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FC064D" w14:textId="171ECF08" w:rsidR="004726B2" w:rsidRDefault="004726B2"/>
    <w:tbl>
      <w:tblPr>
        <w:tblpPr w:leftFromText="142" w:rightFromText="142" w:horzAnchor="margin" w:tblpXSpec="center" w:tblpYSpec="bottom"/>
        <w:tblOverlap w:val="never"/>
        <w:tblW w:w="9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6"/>
        <w:gridCol w:w="3805"/>
        <w:gridCol w:w="278"/>
        <w:gridCol w:w="1210"/>
        <w:gridCol w:w="250"/>
        <w:gridCol w:w="851"/>
        <w:gridCol w:w="51"/>
        <w:gridCol w:w="2009"/>
      </w:tblGrid>
      <w:tr w:rsidR="009B241F" w:rsidRPr="00E95D05" w14:paraId="69747067" w14:textId="77777777" w:rsidTr="004F0499">
        <w:trPr>
          <w:trHeight w:val="53"/>
        </w:trPr>
        <w:tc>
          <w:tcPr>
            <w:tcW w:w="9290" w:type="dxa"/>
            <w:gridSpan w:val="8"/>
            <w:tcBorders>
              <w:top w:val="single" w:sz="12" w:space="0" w:color="auto"/>
              <w:left w:val="single" w:sz="12" w:space="0" w:color="auto"/>
              <w:bottom w:val="nil"/>
              <w:right w:val="single" w:sz="12" w:space="0" w:color="auto"/>
            </w:tcBorders>
          </w:tcPr>
          <w:p w14:paraId="0B4ECF54" w14:textId="627503A4" w:rsidR="009B241F" w:rsidRDefault="009B241F" w:rsidP="009B241F">
            <w:pPr>
              <w:spacing w:before="60" w:after="0"/>
              <w:jc w:val="center"/>
              <w:rPr>
                <w:rFonts w:eastAsia="Times New Roman"/>
                <w:b/>
                <w:smallCaps/>
                <w:sz w:val="26"/>
                <w:szCs w:val="26"/>
                <w:lang w:eastAsia="cs-CZ"/>
              </w:rPr>
            </w:pPr>
            <w:r w:rsidRPr="00914811">
              <w:rPr>
                <w:rFonts w:eastAsia="Times New Roman"/>
                <w:b/>
                <w:bCs/>
                <w:sz w:val="18"/>
                <w:szCs w:val="18"/>
                <w:lang w:eastAsia="cs-CZ"/>
              </w:rPr>
              <w:t>KATEGORIZACE STAVEB</w:t>
            </w:r>
          </w:p>
        </w:tc>
      </w:tr>
      <w:tr w:rsidR="009B241F" w:rsidRPr="00E95D05" w14:paraId="32E4226E" w14:textId="77777777" w:rsidTr="004F0499">
        <w:trPr>
          <w:trHeight w:val="567"/>
        </w:trPr>
        <w:tc>
          <w:tcPr>
            <w:tcW w:w="9290" w:type="dxa"/>
            <w:gridSpan w:val="8"/>
            <w:tcBorders>
              <w:top w:val="nil"/>
              <w:left w:val="single" w:sz="12" w:space="0" w:color="auto"/>
              <w:bottom w:val="single" w:sz="4" w:space="0" w:color="auto"/>
              <w:right w:val="single" w:sz="12" w:space="0" w:color="auto"/>
            </w:tcBorders>
            <w:vAlign w:val="center"/>
          </w:tcPr>
          <w:p w14:paraId="768A4E20" w14:textId="78E6FD2F" w:rsidR="009B241F" w:rsidRPr="009B241F" w:rsidRDefault="009B241F" w:rsidP="009B241F">
            <w:pPr>
              <w:spacing w:before="60" w:after="0"/>
              <w:jc w:val="left"/>
              <w:rPr>
                <w:rFonts w:eastAsia="Times New Roman"/>
                <w:b/>
                <w:i/>
                <w:iCs/>
                <w:smallCaps/>
                <w:sz w:val="26"/>
                <w:szCs w:val="26"/>
                <w:lang w:eastAsia="cs-CZ"/>
              </w:rPr>
            </w:pPr>
            <w:r w:rsidRPr="009B241F">
              <w:rPr>
                <w:rFonts w:eastAsia="Times New Roman"/>
                <w:i/>
                <w:iCs/>
                <w:sz w:val="18"/>
                <w:szCs w:val="18"/>
                <w:lang w:eastAsia="cs-CZ"/>
              </w:rPr>
              <w:t xml:space="preserve">Stavba je v souladu s vyhláškou o kategorizaci staveb zařazena do níže uvedené kategorie. V souladu s § 40 odst. 1 zákona o PO není státní požární dozor vykonáván na stavbách kategorie 0 a I. </w:t>
            </w:r>
          </w:p>
        </w:tc>
      </w:tr>
      <w:tr w:rsidR="009B241F" w:rsidRPr="00E95D05" w14:paraId="1AA9C88C" w14:textId="2B8D85B4" w:rsidTr="00614D7E">
        <w:trPr>
          <w:trHeight w:val="53"/>
        </w:trPr>
        <w:tc>
          <w:tcPr>
            <w:tcW w:w="4919" w:type="dxa"/>
            <w:gridSpan w:val="3"/>
            <w:tcBorders>
              <w:top w:val="single" w:sz="4" w:space="0" w:color="auto"/>
              <w:left w:val="single" w:sz="12" w:space="0" w:color="auto"/>
              <w:bottom w:val="single" w:sz="4" w:space="0" w:color="auto"/>
              <w:right w:val="single" w:sz="4" w:space="0" w:color="auto"/>
            </w:tcBorders>
            <w:vAlign w:val="center"/>
          </w:tcPr>
          <w:p w14:paraId="51613E8F" w14:textId="771EAA54" w:rsidR="009B241F" w:rsidRDefault="009B241F" w:rsidP="00037BF1">
            <w:pPr>
              <w:spacing w:before="60" w:after="0"/>
              <w:jc w:val="center"/>
              <w:rPr>
                <w:rFonts w:eastAsia="Times New Roman"/>
                <w:b/>
                <w:smallCaps/>
                <w:sz w:val="26"/>
                <w:szCs w:val="26"/>
                <w:lang w:eastAsia="cs-CZ"/>
              </w:rPr>
            </w:pPr>
            <w:r w:rsidRPr="003D4B32">
              <w:rPr>
                <w:b/>
                <w:bCs/>
                <w:i/>
                <w:iCs/>
                <w:sz w:val="16"/>
                <w:szCs w:val="16"/>
              </w:rPr>
              <w:t>Objekt</w:t>
            </w:r>
          </w:p>
        </w:tc>
        <w:tc>
          <w:tcPr>
            <w:tcW w:w="1210" w:type="dxa"/>
            <w:tcBorders>
              <w:top w:val="single" w:sz="4" w:space="0" w:color="auto"/>
              <w:left w:val="single" w:sz="4" w:space="0" w:color="auto"/>
              <w:bottom w:val="single" w:sz="4" w:space="0" w:color="auto"/>
              <w:right w:val="single" w:sz="4" w:space="0" w:color="auto"/>
            </w:tcBorders>
            <w:vAlign w:val="center"/>
          </w:tcPr>
          <w:p w14:paraId="3019831A" w14:textId="3FBC5036" w:rsidR="009B241F" w:rsidRDefault="00E15C2B" w:rsidP="00037BF1">
            <w:pPr>
              <w:spacing w:before="60" w:after="0"/>
              <w:jc w:val="center"/>
              <w:rPr>
                <w:rFonts w:eastAsia="Times New Roman"/>
                <w:b/>
                <w:smallCaps/>
                <w:sz w:val="26"/>
                <w:szCs w:val="26"/>
                <w:lang w:eastAsia="cs-CZ"/>
              </w:rPr>
            </w:pPr>
            <w:r>
              <w:rPr>
                <w:b/>
                <w:bCs/>
                <w:i/>
                <w:iCs/>
                <w:sz w:val="16"/>
                <w:szCs w:val="16"/>
              </w:rPr>
              <w:t>Kategorie</w:t>
            </w:r>
          </w:p>
        </w:tc>
        <w:tc>
          <w:tcPr>
            <w:tcW w:w="1152" w:type="dxa"/>
            <w:gridSpan w:val="3"/>
            <w:tcBorders>
              <w:top w:val="single" w:sz="4" w:space="0" w:color="auto"/>
              <w:left w:val="single" w:sz="4" w:space="0" w:color="auto"/>
              <w:bottom w:val="single" w:sz="4" w:space="0" w:color="auto"/>
              <w:right w:val="single" w:sz="4" w:space="0" w:color="auto"/>
            </w:tcBorders>
            <w:vAlign w:val="center"/>
          </w:tcPr>
          <w:p w14:paraId="498F5378" w14:textId="2D4BADB4" w:rsidR="009B241F" w:rsidRDefault="00E15C2B" w:rsidP="00037BF1">
            <w:pPr>
              <w:spacing w:before="60" w:after="0"/>
              <w:jc w:val="center"/>
              <w:rPr>
                <w:rFonts w:eastAsia="Times New Roman"/>
                <w:b/>
                <w:smallCaps/>
                <w:sz w:val="26"/>
                <w:szCs w:val="26"/>
                <w:lang w:eastAsia="cs-CZ"/>
              </w:rPr>
            </w:pPr>
            <w:r>
              <w:rPr>
                <w:b/>
                <w:bCs/>
                <w:i/>
                <w:iCs/>
                <w:sz w:val="16"/>
                <w:szCs w:val="16"/>
              </w:rPr>
              <w:t>Třída využití</w:t>
            </w:r>
          </w:p>
        </w:tc>
        <w:tc>
          <w:tcPr>
            <w:tcW w:w="2009" w:type="dxa"/>
            <w:tcBorders>
              <w:top w:val="single" w:sz="4" w:space="0" w:color="auto"/>
              <w:left w:val="single" w:sz="4" w:space="0" w:color="auto"/>
              <w:bottom w:val="single" w:sz="4" w:space="0" w:color="auto"/>
              <w:right w:val="single" w:sz="12" w:space="0" w:color="auto"/>
            </w:tcBorders>
          </w:tcPr>
          <w:p w14:paraId="728D43D6" w14:textId="77777777" w:rsidR="009B241F" w:rsidRDefault="003A0D97" w:rsidP="009B241F">
            <w:pPr>
              <w:spacing w:before="60" w:after="0"/>
              <w:jc w:val="center"/>
              <w:rPr>
                <w:b/>
                <w:bCs/>
                <w:i/>
                <w:iCs/>
                <w:sz w:val="16"/>
                <w:szCs w:val="16"/>
              </w:rPr>
            </w:pPr>
            <w:r>
              <w:rPr>
                <w:b/>
                <w:bCs/>
                <w:i/>
                <w:iCs/>
                <w:sz w:val="16"/>
                <w:szCs w:val="16"/>
              </w:rPr>
              <w:t>Vykonáván SPD</w:t>
            </w:r>
          </w:p>
          <w:p w14:paraId="6F4F0249" w14:textId="6FA496DD" w:rsidR="003A0D97" w:rsidRPr="00B755A1" w:rsidRDefault="003A0D97" w:rsidP="0009509B">
            <w:pPr>
              <w:spacing w:before="0" w:after="0"/>
              <w:jc w:val="center"/>
              <w:rPr>
                <w:rFonts w:eastAsia="Times New Roman"/>
                <w:smallCaps/>
                <w:sz w:val="26"/>
                <w:szCs w:val="26"/>
                <w:lang w:eastAsia="cs-CZ"/>
              </w:rPr>
            </w:pPr>
            <w:r w:rsidRPr="0009509B">
              <w:rPr>
                <w:sz w:val="14"/>
                <w:szCs w:val="14"/>
              </w:rPr>
              <w:t xml:space="preserve">§ 40 odst. 1 </w:t>
            </w:r>
            <w:r w:rsidR="00B755A1" w:rsidRPr="0009509B">
              <w:rPr>
                <w:sz w:val="14"/>
                <w:szCs w:val="14"/>
              </w:rPr>
              <w:t>zákona o PO</w:t>
            </w:r>
          </w:p>
        </w:tc>
      </w:tr>
      <w:tr w:rsidR="009B241F" w:rsidRPr="00E95D05" w14:paraId="2FFE8E17" w14:textId="77777777" w:rsidTr="00614D7E">
        <w:trPr>
          <w:trHeight w:val="283"/>
        </w:trPr>
        <w:tc>
          <w:tcPr>
            <w:tcW w:w="4919" w:type="dxa"/>
            <w:gridSpan w:val="3"/>
            <w:tcBorders>
              <w:top w:val="single" w:sz="4" w:space="0" w:color="auto"/>
              <w:left w:val="single" w:sz="12" w:space="0" w:color="auto"/>
              <w:bottom w:val="single" w:sz="4" w:space="0" w:color="auto"/>
              <w:right w:val="single" w:sz="4" w:space="0" w:color="auto"/>
            </w:tcBorders>
            <w:vAlign w:val="center"/>
          </w:tcPr>
          <w:p w14:paraId="5C4E04DF" w14:textId="6EBE99CF" w:rsidR="009B241F" w:rsidRPr="00614D7E" w:rsidRDefault="00614D7E" w:rsidP="00614D7E">
            <w:pPr>
              <w:spacing w:before="0" w:after="0"/>
              <w:rPr>
                <w:i/>
                <w:iCs/>
                <w:sz w:val="16"/>
                <w:szCs w:val="16"/>
              </w:rPr>
            </w:pPr>
            <w:r w:rsidRPr="00614D7E">
              <w:rPr>
                <w:i/>
                <w:iCs/>
                <w:sz w:val="16"/>
                <w:szCs w:val="16"/>
              </w:rPr>
              <w:t>Stávající objekty školy</w:t>
            </w:r>
          </w:p>
        </w:tc>
        <w:tc>
          <w:tcPr>
            <w:tcW w:w="1210" w:type="dxa"/>
            <w:tcBorders>
              <w:top w:val="single" w:sz="4" w:space="0" w:color="auto"/>
              <w:left w:val="single" w:sz="4" w:space="0" w:color="auto"/>
              <w:bottom w:val="single" w:sz="4" w:space="0" w:color="auto"/>
              <w:right w:val="single" w:sz="4" w:space="0" w:color="auto"/>
            </w:tcBorders>
            <w:vAlign w:val="center"/>
          </w:tcPr>
          <w:p w14:paraId="381DD2C7" w14:textId="75BC58D4" w:rsidR="009B241F" w:rsidRPr="00614D7E" w:rsidRDefault="00614D7E" w:rsidP="0009509B">
            <w:pPr>
              <w:spacing w:before="0" w:after="0"/>
              <w:jc w:val="center"/>
              <w:rPr>
                <w:i/>
                <w:iCs/>
                <w:sz w:val="16"/>
                <w:szCs w:val="16"/>
              </w:rPr>
            </w:pPr>
            <w:r w:rsidRPr="00614D7E">
              <w:rPr>
                <w:i/>
                <w:iCs/>
                <w:sz w:val="16"/>
                <w:szCs w:val="16"/>
              </w:rPr>
              <w:t>III</w:t>
            </w:r>
          </w:p>
        </w:tc>
        <w:tc>
          <w:tcPr>
            <w:tcW w:w="1152" w:type="dxa"/>
            <w:gridSpan w:val="3"/>
            <w:tcBorders>
              <w:top w:val="single" w:sz="4" w:space="0" w:color="auto"/>
              <w:left w:val="single" w:sz="4" w:space="0" w:color="auto"/>
              <w:bottom w:val="single" w:sz="4" w:space="0" w:color="auto"/>
              <w:right w:val="single" w:sz="4" w:space="0" w:color="auto"/>
            </w:tcBorders>
            <w:vAlign w:val="center"/>
          </w:tcPr>
          <w:p w14:paraId="6B2BE81E" w14:textId="77777777" w:rsidR="009B241F" w:rsidRPr="00614D7E" w:rsidRDefault="009B241F" w:rsidP="0009509B">
            <w:pPr>
              <w:spacing w:before="0" w:after="0"/>
              <w:jc w:val="center"/>
              <w:rPr>
                <w:i/>
                <w:iCs/>
                <w:sz w:val="16"/>
                <w:szCs w:val="16"/>
              </w:rPr>
            </w:pPr>
          </w:p>
        </w:tc>
        <w:tc>
          <w:tcPr>
            <w:tcW w:w="2009" w:type="dxa"/>
            <w:tcBorders>
              <w:top w:val="single" w:sz="4" w:space="0" w:color="auto"/>
              <w:left w:val="single" w:sz="4" w:space="0" w:color="auto"/>
              <w:bottom w:val="single" w:sz="4" w:space="0" w:color="auto"/>
              <w:right w:val="single" w:sz="12" w:space="0" w:color="auto"/>
            </w:tcBorders>
            <w:vAlign w:val="center"/>
          </w:tcPr>
          <w:p w14:paraId="0E74C036" w14:textId="3F70992E" w:rsidR="009B241F" w:rsidRPr="00614D7E" w:rsidRDefault="00B755A1" w:rsidP="0009509B">
            <w:pPr>
              <w:spacing w:before="0" w:after="0"/>
              <w:jc w:val="center"/>
              <w:rPr>
                <w:i/>
                <w:iCs/>
                <w:sz w:val="16"/>
                <w:szCs w:val="16"/>
              </w:rPr>
            </w:pPr>
            <w:r w:rsidRPr="00614D7E">
              <w:rPr>
                <w:i/>
                <w:iCs/>
                <w:sz w:val="16"/>
                <w:szCs w:val="16"/>
              </w:rPr>
              <w:t>ANO</w:t>
            </w:r>
          </w:p>
        </w:tc>
      </w:tr>
      <w:tr w:rsidR="00614D7E" w:rsidRPr="00E95D05" w14:paraId="1120B5DD" w14:textId="77777777" w:rsidTr="00614D7E">
        <w:trPr>
          <w:trHeight w:val="283"/>
        </w:trPr>
        <w:tc>
          <w:tcPr>
            <w:tcW w:w="4919" w:type="dxa"/>
            <w:gridSpan w:val="3"/>
            <w:tcBorders>
              <w:top w:val="single" w:sz="4" w:space="0" w:color="auto"/>
              <w:left w:val="single" w:sz="12" w:space="0" w:color="auto"/>
              <w:bottom w:val="single" w:sz="12" w:space="0" w:color="auto"/>
              <w:right w:val="single" w:sz="4" w:space="0" w:color="auto"/>
            </w:tcBorders>
            <w:vAlign w:val="center"/>
          </w:tcPr>
          <w:p w14:paraId="5B3E0377" w14:textId="0E1013AB" w:rsidR="00614D7E" w:rsidRPr="00614D7E" w:rsidRDefault="00614D7E" w:rsidP="00614D7E">
            <w:pPr>
              <w:spacing w:before="0" w:after="0"/>
              <w:rPr>
                <w:i/>
                <w:iCs/>
                <w:sz w:val="16"/>
                <w:szCs w:val="16"/>
              </w:rPr>
            </w:pPr>
            <w:r w:rsidRPr="00614D7E">
              <w:rPr>
                <w:i/>
                <w:iCs/>
                <w:sz w:val="16"/>
                <w:szCs w:val="16"/>
              </w:rPr>
              <w:t>Zásobník LPG s výparníkem</w:t>
            </w:r>
          </w:p>
        </w:tc>
        <w:tc>
          <w:tcPr>
            <w:tcW w:w="1210" w:type="dxa"/>
            <w:tcBorders>
              <w:top w:val="single" w:sz="4" w:space="0" w:color="auto"/>
              <w:left w:val="single" w:sz="4" w:space="0" w:color="auto"/>
              <w:bottom w:val="single" w:sz="12" w:space="0" w:color="auto"/>
              <w:right w:val="single" w:sz="4" w:space="0" w:color="auto"/>
            </w:tcBorders>
            <w:vAlign w:val="center"/>
          </w:tcPr>
          <w:p w14:paraId="7517CA90" w14:textId="41CCD40B" w:rsidR="00614D7E" w:rsidRPr="00614D7E" w:rsidRDefault="00614D7E" w:rsidP="0009509B">
            <w:pPr>
              <w:spacing w:before="0" w:after="0"/>
              <w:jc w:val="center"/>
              <w:rPr>
                <w:i/>
                <w:iCs/>
                <w:sz w:val="16"/>
                <w:szCs w:val="16"/>
              </w:rPr>
            </w:pPr>
            <w:r w:rsidRPr="00614D7E">
              <w:rPr>
                <w:i/>
                <w:iCs/>
                <w:sz w:val="16"/>
                <w:szCs w:val="16"/>
              </w:rPr>
              <w:t>I</w:t>
            </w:r>
          </w:p>
        </w:tc>
        <w:tc>
          <w:tcPr>
            <w:tcW w:w="1152" w:type="dxa"/>
            <w:gridSpan w:val="3"/>
            <w:tcBorders>
              <w:top w:val="single" w:sz="4" w:space="0" w:color="auto"/>
              <w:left w:val="single" w:sz="4" w:space="0" w:color="auto"/>
              <w:bottom w:val="single" w:sz="12" w:space="0" w:color="auto"/>
              <w:right w:val="single" w:sz="4" w:space="0" w:color="auto"/>
            </w:tcBorders>
            <w:vAlign w:val="center"/>
          </w:tcPr>
          <w:p w14:paraId="2CC2EA74" w14:textId="69EF785E" w:rsidR="00614D7E" w:rsidRPr="00614D7E" w:rsidRDefault="00614D7E" w:rsidP="0009509B">
            <w:pPr>
              <w:spacing w:before="0" w:after="0"/>
              <w:jc w:val="center"/>
              <w:rPr>
                <w:i/>
                <w:iCs/>
                <w:sz w:val="16"/>
                <w:szCs w:val="16"/>
              </w:rPr>
            </w:pPr>
            <w:r w:rsidRPr="00614D7E">
              <w:rPr>
                <w:i/>
                <w:iCs/>
                <w:sz w:val="16"/>
                <w:szCs w:val="16"/>
              </w:rPr>
              <w:t>-</w:t>
            </w:r>
          </w:p>
        </w:tc>
        <w:tc>
          <w:tcPr>
            <w:tcW w:w="2009" w:type="dxa"/>
            <w:tcBorders>
              <w:top w:val="single" w:sz="4" w:space="0" w:color="auto"/>
              <w:left w:val="single" w:sz="4" w:space="0" w:color="auto"/>
              <w:bottom w:val="single" w:sz="12" w:space="0" w:color="auto"/>
              <w:right w:val="single" w:sz="12" w:space="0" w:color="auto"/>
            </w:tcBorders>
            <w:vAlign w:val="center"/>
          </w:tcPr>
          <w:p w14:paraId="4CA92C99" w14:textId="79CCC49F" w:rsidR="00614D7E" w:rsidRPr="00614D7E" w:rsidRDefault="00614D7E" w:rsidP="0009509B">
            <w:pPr>
              <w:spacing w:before="0" w:after="0"/>
              <w:jc w:val="center"/>
              <w:rPr>
                <w:i/>
                <w:iCs/>
                <w:sz w:val="16"/>
                <w:szCs w:val="16"/>
              </w:rPr>
            </w:pPr>
            <w:r w:rsidRPr="00614D7E">
              <w:rPr>
                <w:i/>
                <w:iCs/>
                <w:sz w:val="16"/>
                <w:szCs w:val="16"/>
              </w:rPr>
              <w:t>NE</w:t>
            </w:r>
          </w:p>
        </w:tc>
      </w:tr>
      <w:tr w:rsidR="007D478E" w:rsidRPr="00E95D05" w14:paraId="37E2D384" w14:textId="77777777" w:rsidTr="004F0499">
        <w:trPr>
          <w:trHeight w:val="283"/>
        </w:trPr>
        <w:tc>
          <w:tcPr>
            <w:tcW w:w="9290" w:type="dxa"/>
            <w:gridSpan w:val="8"/>
            <w:tcBorders>
              <w:top w:val="nil"/>
              <w:left w:val="nil"/>
              <w:bottom w:val="nil"/>
              <w:right w:val="nil"/>
            </w:tcBorders>
            <w:vAlign w:val="center"/>
          </w:tcPr>
          <w:p w14:paraId="2251D19A"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12C19A4D" w14:textId="77777777" w:rsidTr="004F0499">
        <w:trPr>
          <w:trHeight w:val="283"/>
        </w:trPr>
        <w:tc>
          <w:tcPr>
            <w:tcW w:w="9290" w:type="dxa"/>
            <w:gridSpan w:val="8"/>
            <w:tcBorders>
              <w:top w:val="nil"/>
              <w:left w:val="nil"/>
              <w:bottom w:val="nil"/>
              <w:right w:val="nil"/>
            </w:tcBorders>
            <w:vAlign w:val="center"/>
          </w:tcPr>
          <w:p w14:paraId="13D94F3D" w14:textId="5E7E8B99" w:rsidR="007D478E" w:rsidRPr="007D478E" w:rsidRDefault="007D478E" w:rsidP="009B241F">
            <w:pPr>
              <w:spacing w:before="60" w:after="0"/>
              <w:jc w:val="center"/>
              <w:rPr>
                <w:rFonts w:eastAsia="Times New Roman"/>
                <w:b/>
                <w:smallCaps/>
                <w:szCs w:val="20"/>
                <w:lang w:eastAsia="cs-CZ"/>
              </w:rPr>
            </w:pPr>
          </w:p>
        </w:tc>
      </w:tr>
      <w:tr w:rsidR="007D478E" w:rsidRPr="00E95D05" w14:paraId="27FDF973" w14:textId="77777777" w:rsidTr="004F0499">
        <w:trPr>
          <w:trHeight w:val="283"/>
        </w:trPr>
        <w:tc>
          <w:tcPr>
            <w:tcW w:w="9290" w:type="dxa"/>
            <w:gridSpan w:val="8"/>
            <w:tcBorders>
              <w:top w:val="nil"/>
              <w:left w:val="nil"/>
              <w:bottom w:val="nil"/>
              <w:right w:val="nil"/>
            </w:tcBorders>
            <w:vAlign w:val="center"/>
          </w:tcPr>
          <w:p w14:paraId="159FA15C" w14:textId="7700C051" w:rsidR="007D478E" w:rsidRPr="007D478E" w:rsidRDefault="007D478E" w:rsidP="009B241F">
            <w:pPr>
              <w:spacing w:before="60" w:after="0"/>
              <w:jc w:val="center"/>
              <w:rPr>
                <w:rFonts w:eastAsia="Times New Roman"/>
                <w:b/>
                <w:smallCaps/>
                <w:szCs w:val="20"/>
                <w:lang w:eastAsia="cs-CZ"/>
              </w:rPr>
            </w:pPr>
          </w:p>
        </w:tc>
      </w:tr>
      <w:tr w:rsidR="007D478E" w:rsidRPr="00E95D05" w14:paraId="18B0151E" w14:textId="77777777" w:rsidTr="004F0499">
        <w:trPr>
          <w:trHeight w:val="283"/>
        </w:trPr>
        <w:tc>
          <w:tcPr>
            <w:tcW w:w="9290" w:type="dxa"/>
            <w:gridSpan w:val="8"/>
            <w:tcBorders>
              <w:top w:val="nil"/>
              <w:left w:val="nil"/>
              <w:bottom w:val="nil"/>
              <w:right w:val="nil"/>
            </w:tcBorders>
            <w:vAlign w:val="center"/>
          </w:tcPr>
          <w:p w14:paraId="55577F00"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0E33D143" w14:textId="77777777" w:rsidTr="004F0499">
        <w:trPr>
          <w:trHeight w:val="283"/>
        </w:trPr>
        <w:tc>
          <w:tcPr>
            <w:tcW w:w="9290" w:type="dxa"/>
            <w:gridSpan w:val="8"/>
            <w:tcBorders>
              <w:top w:val="nil"/>
              <w:left w:val="nil"/>
              <w:bottom w:val="nil"/>
              <w:right w:val="nil"/>
            </w:tcBorders>
            <w:vAlign w:val="center"/>
          </w:tcPr>
          <w:p w14:paraId="3626EBE0"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143C36A6" w14:textId="77777777" w:rsidTr="004F0499">
        <w:trPr>
          <w:trHeight w:val="283"/>
        </w:trPr>
        <w:tc>
          <w:tcPr>
            <w:tcW w:w="9290" w:type="dxa"/>
            <w:gridSpan w:val="8"/>
            <w:tcBorders>
              <w:top w:val="nil"/>
              <w:left w:val="nil"/>
              <w:bottom w:val="nil"/>
              <w:right w:val="nil"/>
            </w:tcBorders>
            <w:vAlign w:val="center"/>
          </w:tcPr>
          <w:p w14:paraId="1C1CB443"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0D62BDE6" w14:textId="77777777" w:rsidTr="004F0499">
        <w:trPr>
          <w:trHeight w:val="283"/>
        </w:trPr>
        <w:tc>
          <w:tcPr>
            <w:tcW w:w="9290" w:type="dxa"/>
            <w:gridSpan w:val="8"/>
            <w:tcBorders>
              <w:top w:val="nil"/>
              <w:left w:val="nil"/>
              <w:bottom w:val="nil"/>
              <w:right w:val="nil"/>
            </w:tcBorders>
            <w:vAlign w:val="center"/>
          </w:tcPr>
          <w:p w14:paraId="39084599"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2E23E488" w14:textId="77777777" w:rsidTr="004F0499">
        <w:trPr>
          <w:trHeight w:val="283"/>
        </w:trPr>
        <w:tc>
          <w:tcPr>
            <w:tcW w:w="9290" w:type="dxa"/>
            <w:gridSpan w:val="8"/>
            <w:tcBorders>
              <w:top w:val="nil"/>
              <w:left w:val="nil"/>
              <w:bottom w:val="nil"/>
              <w:right w:val="nil"/>
            </w:tcBorders>
            <w:vAlign w:val="center"/>
          </w:tcPr>
          <w:p w14:paraId="6263EA64"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31D1B730" w14:textId="77777777" w:rsidTr="004F0499">
        <w:trPr>
          <w:trHeight w:val="283"/>
        </w:trPr>
        <w:tc>
          <w:tcPr>
            <w:tcW w:w="9290" w:type="dxa"/>
            <w:gridSpan w:val="8"/>
            <w:tcBorders>
              <w:top w:val="nil"/>
              <w:left w:val="nil"/>
              <w:bottom w:val="nil"/>
              <w:right w:val="nil"/>
            </w:tcBorders>
            <w:vAlign w:val="center"/>
          </w:tcPr>
          <w:p w14:paraId="4441F7F1" w14:textId="731DB132" w:rsidR="007D478E" w:rsidRPr="007D478E" w:rsidRDefault="007D478E" w:rsidP="009B241F">
            <w:pPr>
              <w:spacing w:before="60" w:after="0"/>
              <w:jc w:val="center"/>
              <w:rPr>
                <w:rFonts w:eastAsia="Times New Roman"/>
                <w:b/>
                <w:smallCaps/>
                <w:szCs w:val="20"/>
                <w:lang w:eastAsia="cs-CZ"/>
              </w:rPr>
            </w:pPr>
          </w:p>
        </w:tc>
      </w:tr>
      <w:tr w:rsidR="007D478E" w:rsidRPr="00E95D05" w14:paraId="044F4B30" w14:textId="77777777" w:rsidTr="004F0499">
        <w:trPr>
          <w:trHeight w:val="283"/>
        </w:trPr>
        <w:tc>
          <w:tcPr>
            <w:tcW w:w="9290" w:type="dxa"/>
            <w:gridSpan w:val="8"/>
            <w:tcBorders>
              <w:top w:val="nil"/>
              <w:left w:val="nil"/>
              <w:bottom w:val="nil"/>
              <w:right w:val="nil"/>
            </w:tcBorders>
            <w:vAlign w:val="center"/>
          </w:tcPr>
          <w:p w14:paraId="7022DB98" w14:textId="77777777" w:rsidR="007D478E" w:rsidRPr="007D478E" w:rsidRDefault="007D478E" w:rsidP="009B241F">
            <w:pPr>
              <w:spacing w:before="60" w:after="0"/>
              <w:jc w:val="center"/>
              <w:rPr>
                <w:rFonts w:eastAsia="Times New Roman"/>
                <w:b/>
                <w:smallCaps/>
                <w:szCs w:val="20"/>
                <w:lang w:eastAsia="cs-CZ"/>
              </w:rPr>
            </w:pPr>
          </w:p>
        </w:tc>
      </w:tr>
      <w:tr w:rsidR="007D478E" w:rsidRPr="00E95D05" w14:paraId="0F3BC9B8" w14:textId="77777777" w:rsidTr="004F0499">
        <w:trPr>
          <w:trHeight w:val="283"/>
        </w:trPr>
        <w:tc>
          <w:tcPr>
            <w:tcW w:w="9290" w:type="dxa"/>
            <w:gridSpan w:val="8"/>
            <w:tcBorders>
              <w:top w:val="nil"/>
              <w:left w:val="nil"/>
              <w:bottom w:val="nil"/>
              <w:right w:val="nil"/>
            </w:tcBorders>
            <w:vAlign w:val="center"/>
          </w:tcPr>
          <w:p w14:paraId="759FD1AD" w14:textId="583BFEB8" w:rsidR="007D478E" w:rsidRPr="007D478E" w:rsidRDefault="007D478E" w:rsidP="009B241F">
            <w:pPr>
              <w:spacing w:before="60" w:after="0"/>
              <w:jc w:val="center"/>
              <w:rPr>
                <w:rFonts w:eastAsia="Times New Roman"/>
                <w:b/>
                <w:smallCaps/>
                <w:szCs w:val="20"/>
                <w:lang w:eastAsia="cs-CZ"/>
              </w:rPr>
            </w:pPr>
          </w:p>
        </w:tc>
      </w:tr>
      <w:tr w:rsidR="007D478E" w:rsidRPr="00E95D05" w14:paraId="08ED9D46" w14:textId="77777777" w:rsidTr="004F0499">
        <w:trPr>
          <w:trHeight w:val="283"/>
        </w:trPr>
        <w:tc>
          <w:tcPr>
            <w:tcW w:w="9290" w:type="dxa"/>
            <w:gridSpan w:val="8"/>
            <w:tcBorders>
              <w:top w:val="nil"/>
              <w:left w:val="nil"/>
              <w:bottom w:val="nil"/>
              <w:right w:val="nil"/>
            </w:tcBorders>
            <w:vAlign w:val="center"/>
          </w:tcPr>
          <w:p w14:paraId="72D5A37B" w14:textId="3C065B9A" w:rsidR="007D478E" w:rsidRPr="007D478E" w:rsidRDefault="007D478E" w:rsidP="009B241F">
            <w:pPr>
              <w:spacing w:before="60" w:after="0"/>
              <w:jc w:val="center"/>
              <w:rPr>
                <w:rFonts w:eastAsia="Times New Roman"/>
                <w:b/>
                <w:smallCaps/>
                <w:szCs w:val="20"/>
                <w:lang w:eastAsia="cs-CZ"/>
              </w:rPr>
            </w:pPr>
          </w:p>
        </w:tc>
      </w:tr>
      <w:tr w:rsidR="007D478E" w:rsidRPr="00E95D05" w14:paraId="21D7D2C8" w14:textId="77777777" w:rsidTr="004F0499">
        <w:trPr>
          <w:trHeight w:val="283"/>
        </w:trPr>
        <w:tc>
          <w:tcPr>
            <w:tcW w:w="9290" w:type="dxa"/>
            <w:gridSpan w:val="8"/>
            <w:tcBorders>
              <w:top w:val="nil"/>
              <w:left w:val="nil"/>
              <w:bottom w:val="nil"/>
              <w:right w:val="nil"/>
            </w:tcBorders>
            <w:vAlign w:val="center"/>
          </w:tcPr>
          <w:p w14:paraId="4BDE14FC" w14:textId="3564E462" w:rsidR="007D478E" w:rsidRPr="007D478E" w:rsidRDefault="007D478E" w:rsidP="009B241F">
            <w:pPr>
              <w:spacing w:before="60" w:after="0"/>
              <w:jc w:val="center"/>
              <w:rPr>
                <w:rFonts w:eastAsia="Times New Roman"/>
                <w:b/>
                <w:smallCaps/>
                <w:szCs w:val="20"/>
                <w:lang w:eastAsia="cs-CZ"/>
              </w:rPr>
            </w:pPr>
          </w:p>
        </w:tc>
      </w:tr>
      <w:tr w:rsidR="007D478E" w:rsidRPr="00E95D05" w14:paraId="5B450AC2" w14:textId="77777777" w:rsidTr="004F0499">
        <w:trPr>
          <w:trHeight w:val="283"/>
        </w:trPr>
        <w:tc>
          <w:tcPr>
            <w:tcW w:w="9290" w:type="dxa"/>
            <w:gridSpan w:val="8"/>
            <w:tcBorders>
              <w:top w:val="nil"/>
              <w:left w:val="nil"/>
              <w:bottom w:val="nil"/>
              <w:right w:val="nil"/>
            </w:tcBorders>
            <w:vAlign w:val="center"/>
          </w:tcPr>
          <w:p w14:paraId="1D6C354A" w14:textId="406F073F" w:rsidR="007D478E" w:rsidRPr="007D478E" w:rsidRDefault="007D478E" w:rsidP="009B241F">
            <w:pPr>
              <w:spacing w:before="60" w:after="0"/>
              <w:jc w:val="center"/>
              <w:rPr>
                <w:rFonts w:eastAsia="Times New Roman"/>
                <w:b/>
                <w:smallCaps/>
                <w:szCs w:val="20"/>
                <w:lang w:eastAsia="cs-CZ"/>
              </w:rPr>
            </w:pPr>
          </w:p>
        </w:tc>
      </w:tr>
      <w:tr w:rsidR="009B241F" w:rsidRPr="00E95D05" w14:paraId="472147F9" w14:textId="77777777" w:rsidTr="004F0499">
        <w:trPr>
          <w:trHeight w:val="283"/>
        </w:trPr>
        <w:tc>
          <w:tcPr>
            <w:tcW w:w="9290" w:type="dxa"/>
            <w:gridSpan w:val="8"/>
            <w:tcBorders>
              <w:top w:val="nil"/>
              <w:left w:val="nil"/>
              <w:bottom w:val="nil"/>
              <w:right w:val="nil"/>
            </w:tcBorders>
            <w:vAlign w:val="center"/>
          </w:tcPr>
          <w:p w14:paraId="52E21A8C" w14:textId="77777777" w:rsidR="009B241F" w:rsidRPr="007D478E" w:rsidRDefault="009B241F" w:rsidP="009B241F">
            <w:pPr>
              <w:spacing w:before="60" w:after="0"/>
              <w:jc w:val="center"/>
              <w:rPr>
                <w:rFonts w:eastAsia="Times New Roman"/>
                <w:b/>
                <w:smallCaps/>
                <w:szCs w:val="20"/>
                <w:lang w:eastAsia="cs-CZ"/>
              </w:rPr>
            </w:pPr>
          </w:p>
        </w:tc>
      </w:tr>
      <w:tr w:rsidR="009B241F" w:rsidRPr="00E95D05" w14:paraId="3E229564" w14:textId="77777777" w:rsidTr="004F0499">
        <w:trPr>
          <w:trHeight w:val="53"/>
        </w:trPr>
        <w:sdt>
          <w:sdtPr>
            <w:rPr>
              <w:rFonts w:eastAsia="Times New Roman"/>
              <w:b/>
              <w:smallCaps/>
              <w:sz w:val="26"/>
              <w:szCs w:val="26"/>
              <w:lang w:eastAsia="cs-CZ"/>
            </w:rPr>
            <w:alias w:val="Předmět"/>
            <w:tag w:val=""/>
            <w:id w:val="-1017462612"/>
            <w:placeholder>
              <w:docPart w:val="62153BA2953E4A71B70474040D9ABD65"/>
            </w:placeholder>
            <w:dataBinding w:prefixMappings="xmlns:ns0='http://purl.org/dc/elements/1.1/' xmlns:ns1='http://schemas.openxmlformats.org/package/2006/metadata/core-properties' " w:xpath="/ns1:coreProperties[1]/ns0:subject[1]" w:storeItemID="{6C3C8BC8-F283-45AE-878A-BAB7291924A1}"/>
            <w:text/>
          </w:sdtPr>
          <w:sdtEndPr/>
          <w:sdtContent>
            <w:tc>
              <w:tcPr>
                <w:tcW w:w="9290" w:type="dxa"/>
                <w:gridSpan w:val="8"/>
                <w:tcBorders>
                  <w:top w:val="single" w:sz="12" w:space="0" w:color="auto"/>
                  <w:left w:val="single" w:sz="12" w:space="0" w:color="auto"/>
                  <w:bottom w:val="nil"/>
                  <w:right w:val="single" w:sz="12" w:space="0" w:color="auto"/>
                </w:tcBorders>
                <w:vAlign w:val="center"/>
              </w:tcPr>
              <w:p w14:paraId="1A0EA026" w14:textId="3A0FF159" w:rsidR="009B241F" w:rsidRDefault="009B241F" w:rsidP="009B241F">
                <w:pPr>
                  <w:spacing w:before="60" w:after="0"/>
                  <w:jc w:val="center"/>
                  <w:rPr>
                    <w:rFonts w:eastAsia="Times New Roman"/>
                    <w:sz w:val="18"/>
                    <w:szCs w:val="18"/>
                    <w:lang w:eastAsia="cs-CZ"/>
                  </w:rPr>
                </w:pPr>
                <w:r>
                  <w:rPr>
                    <w:rFonts w:eastAsia="Times New Roman"/>
                    <w:b/>
                    <w:smallCaps/>
                    <w:sz w:val="26"/>
                    <w:szCs w:val="26"/>
                    <w:lang w:eastAsia="cs-CZ"/>
                  </w:rPr>
                  <w:t>Požárně bezpečnostní řešení stavby</w:t>
                </w:r>
              </w:p>
            </w:tc>
          </w:sdtContent>
        </w:sdt>
      </w:tr>
      <w:tr w:rsidR="009B241F" w:rsidRPr="00E95D05" w14:paraId="31A11F5E" w14:textId="77777777" w:rsidTr="004F0499">
        <w:trPr>
          <w:trHeight w:val="53"/>
        </w:trPr>
        <w:sdt>
          <w:sdtPr>
            <w:rPr>
              <w:rFonts w:eastAsia="Times New Roman"/>
              <w:b/>
              <w:caps/>
              <w:szCs w:val="20"/>
              <w:lang w:eastAsia="cs-CZ"/>
            </w:rPr>
            <w:alias w:val="Kategorie"/>
            <w:tag w:val=""/>
            <w:id w:val="655344794"/>
            <w:placeholder>
              <w:docPart w:val="BBFCFED46B8243EE988C7E6F809444BC"/>
            </w:placeholder>
            <w:dataBinding w:prefixMappings="xmlns:ns0='http://purl.org/dc/elements/1.1/' xmlns:ns1='http://schemas.openxmlformats.org/package/2006/metadata/core-properties' " w:xpath="/ns1:coreProperties[1]/ns1:category[1]" w:storeItemID="{6C3C8BC8-F283-45AE-878A-BAB7291924A1}"/>
            <w:text/>
          </w:sdtPr>
          <w:sdtEndPr/>
          <w:sdtContent>
            <w:tc>
              <w:tcPr>
                <w:tcW w:w="9290" w:type="dxa"/>
                <w:gridSpan w:val="8"/>
                <w:tcBorders>
                  <w:top w:val="nil"/>
                  <w:left w:val="single" w:sz="12" w:space="0" w:color="auto"/>
                  <w:bottom w:val="nil"/>
                  <w:right w:val="single" w:sz="12" w:space="0" w:color="auto"/>
                </w:tcBorders>
                <w:vAlign w:val="center"/>
              </w:tcPr>
              <w:p w14:paraId="786ABB52" w14:textId="595BBC61" w:rsidR="009B241F" w:rsidRDefault="000379CF" w:rsidP="009B241F">
                <w:pPr>
                  <w:spacing w:before="60" w:after="0"/>
                  <w:jc w:val="center"/>
                  <w:rPr>
                    <w:rFonts w:eastAsia="Times New Roman"/>
                    <w:sz w:val="18"/>
                    <w:szCs w:val="18"/>
                    <w:lang w:eastAsia="cs-CZ"/>
                  </w:rPr>
                </w:pPr>
                <w:r w:rsidRPr="004E443F">
                  <w:rPr>
                    <w:rFonts w:eastAsia="Times New Roman"/>
                    <w:b/>
                    <w:caps/>
                    <w:szCs w:val="20"/>
                    <w:lang w:eastAsia="cs-CZ"/>
                  </w:rPr>
                  <w:t xml:space="preserve">Dokumentace pro </w:t>
                </w:r>
                <w:r>
                  <w:rPr>
                    <w:rFonts w:eastAsia="Times New Roman"/>
                    <w:b/>
                    <w:caps/>
                    <w:szCs w:val="20"/>
                    <w:lang w:eastAsia="cs-CZ"/>
                  </w:rPr>
                  <w:t>provedení stavby</w:t>
                </w:r>
              </w:p>
            </w:tc>
          </w:sdtContent>
        </w:sdt>
      </w:tr>
      <w:tr w:rsidR="009B241F" w:rsidRPr="00E95D05" w14:paraId="4FB9E63A" w14:textId="77777777" w:rsidTr="004F0499">
        <w:trPr>
          <w:trHeight w:val="53"/>
        </w:trPr>
        <w:tc>
          <w:tcPr>
            <w:tcW w:w="9290" w:type="dxa"/>
            <w:gridSpan w:val="8"/>
            <w:tcBorders>
              <w:top w:val="nil"/>
              <w:left w:val="single" w:sz="12" w:space="0" w:color="auto"/>
              <w:bottom w:val="single" w:sz="12" w:space="0" w:color="auto"/>
              <w:right w:val="single" w:sz="12" w:space="0" w:color="auto"/>
            </w:tcBorders>
            <w:vAlign w:val="center"/>
          </w:tcPr>
          <w:p w14:paraId="2A210497" w14:textId="6C1D25CC" w:rsidR="009B241F" w:rsidRDefault="009B241F" w:rsidP="009B241F">
            <w:pPr>
              <w:spacing w:before="60" w:after="0"/>
              <w:jc w:val="center"/>
              <w:rPr>
                <w:rFonts w:eastAsia="Times New Roman"/>
                <w:sz w:val="18"/>
                <w:szCs w:val="18"/>
                <w:lang w:eastAsia="cs-CZ"/>
              </w:rPr>
            </w:pPr>
            <w:r w:rsidRPr="00E95D05">
              <w:rPr>
                <w:rFonts w:ascii="Arial Black" w:eastAsia="Times New Roman" w:hAnsi="Arial Black"/>
                <w:b/>
                <w:sz w:val="24"/>
                <w:szCs w:val="24"/>
                <w:lang w:eastAsia="cs-CZ"/>
              </w:rPr>
              <w:t>TECHNICKÁ ZPRÁVA</w:t>
            </w:r>
          </w:p>
        </w:tc>
      </w:tr>
      <w:tr w:rsidR="009B241F" w:rsidRPr="00E95D05" w14:paraId="51377F92" w14:textId="77777777" w:rsidTr="004F0499">
        <w:trPr>
          <w:trHeight w:val="227"/>
        </w:trPr>
        <w:tc>
          <w:tcPr>
            <w:tcW w:w="4641" w:type="dxa"/>
            <w:gridSpan w:val="2"/>
            <w:tcBorders>
              <w:top w:val="nil"/>
              <w:left w:val="nil"/>
              <w:bottom w:val="single" w:sz="4" w:space="0" w:color="auto"/>
              <w:right w:val="nil"/>
            </w:tcBorders>
          </w:tcPr>
          <w:p w14:paraId="6B6A7D64" w14:textId="1207E1CB" w:rsidR="009B241F" w:rsidRPr="00E95D05" w:rsidRDefault="004F0499" w:rsidP="009B241F">
            <w:pPr>
              <w:spacing w:before="60" w:after="0"/>
              <w:rPr>
                <w:rFonts w:eastAsia="Times New Roman"/>
                <w:sz w:val="18"/>
                <w:szCs w:val="18"/>
                <w:lang w:eastAsia="cs-CZ"/>
              </w:rPr>
            </w:pPr>
            <w:r>
              <w:rPr>
                <w:rFonts w:cs="Arial"/>
                <w:b/>
                <w:noProof/>
              </w:rPr>
              <mc:AlternateContent>
                <mc:Choice Requires="wpg">
                  <w:drawing>
                    <wp:anchor distT="0" distB="0" distL="114300" distR="114300" simplePos="0" relativeHeight="251663360" behindDoc="0" locked="0" layoutInCell="1" allowOverlap="1" wp14:anchorId="745D2B9D" wp14:editId="3841ACE8">
                      <wp:simplePos x="0" y="0"/>
                      <wp:positionH relativeFrom="column">
                        <wp:posOffset>1499235</wp:posOffset>
                      </wp:positionH>
                      <wp:positionV relativeFrom="paragraph">
                        <wp:posOffset>165100</wp:posOffset>
                      </wp:positionV>
                      <wp:extent cx="1367790" cy="1367790"/>
                      <wp:effectExtent l="0" t="0" r="41910" b="41910"/>
                      <wp:wrapNone/>
                      <wp:docPr id="988667468" name="Skupina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67790" cy="1367790"/>
                                <a:chOff x="0" y="0"/>
                                <a:chExt cx="1287498" cy="1293435"/>
                              </a:xfrm>
                            </wpg:grpSpPr>
                            <wpg:grpSp>
                              <wpg:cNvPr id="1840663801" name="Skupina 7"/>
                              <wpg:cNvGrpSpPr/>
                              <wpg:grpSpPr>
                                <a:xfrm rot="10800000">
                                  <a:off x="1157844" y="1163782"/>
                                  <a:ext cx="129654" cy="129653"/>
                                  <a:chOff x="0" y="0"/>
                                  <a:chExt cx="129654" cy="129653"/>
                                </a:xfrm>
                              </wpg:grpSpPr>
                              <wps:wsp>
                                <wps:cNvPr id="1224453044" name="Přímá spojnice 5"/>
                                <wps:cNvCnPr/>
                                <wps:spPr>
                                  <a:xfrm flipH="1">
                                    <a:off x="0" y="0"/>
                                    <a:ext cx="129654" cy="0"/>
                                  </a:xfrm>
                                  <a:prstGeom prst="line">
                                    <a:avLst/>
                                  </a:prstGeom>
                                  <a:ln>
                                    <a:solidFill>
                                      <a:schemeClr val="bg1">
                                        <a:lumMod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s:wsp>
                                <wps:cNvPr id="1400697445" name="Přímá spojnice 6"/>
                                <wps:cNvCnPr/>
                                <wps:spPr>
                                  <a:xfrm flipV="1">
                                    <a:off x="0" y="0"/>
                                    <a:ext cx="0" cy="129653"/>
                                  </a:xfrm>
                                  <a:prstGeom prst="line">
                                    <a:avLst/>
                                  </a:prstGeom>
                                  <a:ln>
                                    <a:solidFill>
                                      <a:schemeClr val="bg1">
                                        <a:lumMod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cNvPr id="362710790" name="Skupina 7"/>
                              <wpg:cNvGrpSpPr/>
                              <wpg:grpSpPr>
                                <a:xfrm>
                                  <a:off x="0" y="0"/>
                                  <a:ext cx="129654" cy="129653"/>
                                  <a:chOff x="0" y="0"/>
                                  <a:chExt cx="129654" cy="129653"/>
                                </a:xfrm>
                              </wpg:grpSpPr>
                              <wps:wsp>
                                <wps:cNvPr id="499587957" name="Přímá spojnice 5"/>
                                <wps:cNvCnPr/>
                                <wps:spPr>
                                  <a:xfrm flipH="1">
                                    <a:off x="0" y="0"/>
                                    <a:ext cx="129654" cy="0"/>
                                  </a:xfrm>
                                  <a:prstGeom prst="line">
                                    <a:avLst/>
                                  </a:prstGeom>
                                  <a:ln>
                                    <a:solidFill>
                                      <a:schemeClr val="bg1">
                                        <a:lumMod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s:wsp>
                                <wps:cNvPr id="1321989943" name="Přímá spojnice 6"/>
                                <wps:cNvCnPr/>
                                <wps:spPr>
                                  <a:xfrm flipV="1">
                                    <a:off x="0" y="0"/>
                                    <a:ext cx="0" cy="129653"/>
                                  </a:xfrm>
                                  <a:prstGeom prst="line">
                                    <a:avLst/>
                                  </a:prstGeom>
                                  <a:ln>
                                    <a:solidFill>
                                      <a:schemeClr val="bg1">
                                        <a:lumMod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07762809" id="Skupina 8" o:spid="_x0000_s1026" style="position:absolute;margin-left:118.05pt;margin-top:13pt;width:107.7pt;height:107.7pt;z-index:251663360;mso-width-relative:margin;mso-height-relative:margin" coordsize="12874,1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">
                      <o:lock v:ext="edit" aspectratio="t"/>
                      <v:group id="Skupina 7" o:spid="_x0000_s1027" style="position:absolute;left:11578;top:11637;width:1296;height:1297;rotation:180" coordsize="129654,129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">
                        <v:line id="Přímá spojnice 5" o:spid="_x0000_s1028" style="position:absolute;flip:x;visibility:visible;mso-wrap-style:square" from="0,0" to="1296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" strokecolor="#7f7f7f [1612]" strokeweight=".5pt">
                          <v:stroke dashstyle="1 1" joinstyle="miter"/>
                        </v:line>
                        <v:line id="Přímá spojnice 6" o:spid="_x0000_s1029" style="position:absolute;flip:y;visibility:visible;mso-wrap-style:square" from="0,0" to="0,129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" strokecolor="#7f7f7f [1612]" strokeweight=".5pt">
                          <v:stroke dashstyle="1 1" joinstyle="miter"/>
                        </v:line>
                      </v:group>
                      <v:group id="Skupina 7" o:spid="_x0000_s1030" style="position:absolute;width:1296;height:1296" coordsize="129654,129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">
                        <v:line id="Přímá spojnice 5" o:spid="_x0000_s1031" style="position:absolute;flip:x;visibility:visible;mso-wrap-style:square" from="0,0" to="1296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" strokecolor="#7f7f7f [1612]" strokeweight=".5pt">
                          <v:stroke dashstyle="1 1" joinstyle="miter"/>
                        </v:line>
                        <v:line id="Přímá spojnice 6" o:spid="_x0000_s1032" style="position:absolute;flip:y;visibility:visible;mso-wrap-style:square" from="0,0" to="0,129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" strokecolor="#7f7f7f [1612]" strokeweight=".5pt">
                          <v:stroke dashstyle="1 1" joinstyle="miter"/>
                        </v:line>
                      </v:group>
                    </v:group>
                  </w:pict>
                </mc:Fallback>
              </mc:AlternateContent>
            </w:r>
          </w:p>
        </w:tc>
        <w:tc>
          <w:tcPr>
            <w:tcW w:w="4649" w:type="dxa"/>
            <w:gridSpan w:val="6"/>
            <w:tcBorders>
              <w:top w:val="nil"/>
              <w:left w:val="nil"/>
              <w:bottom w:val="single" w:sz="4" w:space="0" w:color="auto"/>
              <w:right w:val="nil"/>
            </w:tcBorders>
          </w:tcPr>
          <w:p w14:paraId="6F5955A5" w14:textId="77777777" w:rsidR="009B241F" w:rsidRDefault="009B241F" w:rsidP="009B241F">
            <w:pPr>
              <w:spacing w:before="60" w:after="0"/>
              <w:rPr>
                <w:rFonts w:eastAsia="Times New Roman"/>
                <w:sz w:val="18"/>
                <w:szCs w:val="18"/>
                <w:lang w:eastAsia="cs-CZ"/>
              </w:rPr>
            </w:pPr>
          </w:p>
        </w:tc>
      </w:tr>
      <w:tr w:rsidR="009B241F" w:rsidRPr="00E95D05" w14:paraId="31FE3D77" w14:textId="77777777" w:rsidTr="004F0499">
        <w:trPr>
          <w:trHeight w:val="170"/>
        </w:trPr>
        <w:tc>
          <w:tcPr>
            <w:tcW w:w="4641" w:type="dxa"/>
            <w:gridSpan w:val="2"/>
            <w:tcBorders>
              <w:top w:val="single" w:sz="4" w:space="0" w:color="auto"/>
              <w:left w:val="single" w:sz="4" w:space="0" w:color="auto"/>
              <w:bottom w:val="nil"/>
              <w:right w:val="single" w:sz="4" w:space="0" w:color="auto"/>
            </w:tcBorders>
          </w:tcPr>
          <w:p w14:paraId="02D6BD1B" w14:textId="03CE07A4" w:rsidR="009B241F" w:rsidRPr="00E95D05" w:rsidRDefault="009B241F" w:rsidP="009B241F">
            <w:pPr>
              <w:spacing w:before="60" w:after="0"/>
              <w:rPr>
                <w:rFonts w:eastAsia="Times New Roman"/>
                <w:sz w:val="18"/>
                <w:szCs w:val="18"/>
                <w:lang w:eastAsia="cs-CZ"/>
              </w:rPr>
            </w:pPr>
            <w:bookmarkStart w:id="0" w:name="_Hlk30151632"/>
            <w:r w:rsidRPr="00E95D05">
              <w:rPr>
                <w:rFonts w:eastAsia="Times New Roman"/>
                <w:sz w:val="18"/>
                <w:szCs w:val="18"/>
                <w:lang w:eastAsia="cs-CZ"/>
              </w:rPr>
              <w:t xml:space="preserve">Vypracoval: </w:t>
            </w:r>
          </w:p>
        </w:tc>
        <w:tc>
          <w:tcPr>
            <w:tcW w:w="4649" w:type="dxa"/>
            <w:gridSpan w:val="6"/>
            <w:tcBorders>
              <w:top w:val="single" w:sz="4" w:space="0" w:color="auto"/>
              <w:left w:val="single" w:sz="4" w:space="0" w:color="auto"/>
              <w:bottom w:val="nil"/>
              <w:right w:val="single" w:sz="4" w:space="0" w:color="auto"/>
            </w:tcBorders>
          </w:tcPr>
          <w:p w14:paraId="03215D20" w14:textId="7EA2C9DA" w:rsidR="009B241F" w:rsidRPr="00E95D05" w:rsidRDefault="009B241F" w:rsidP="009B241F">
            <w:pPr>
              <w:spacing w:before="60" w:after="0"/>
              <w:rPr>
                <w:rFonts w:eastAsia="Times New Roman"/>
                <w:sz w:val="18"/>
                <w:szCs w:val="18"/>
                <w:lang w:eastAsia="cs-CZ"/>
              </w:rPr>
            </w:pPr>
            <w:r>
              <w:rPr>
                <w:rFonts w:eastAsia="Times New Roman"/>
                <w:sz w:val="18"/>
                <w:szCs w:val="18"/>
                <w:lang w:eastAsia="cs-CZ"/>
              </w:rPr>
              <w:t>Kontroloval</w:t>
            </w:r>
            <w:r w:rsidRPr="00E95D05">
              <w:rPr>
                <w:rFonts w:eastAsia="Times New Roman"/>
                <w:sz w:val="18"/>
                <w:szCs w:val="18"/>
                <w:lang w:eastAsia="cs-CZ"/>
              </w:rPr>
              <w:t>:</w:t>
            </w:r>
          </w:p>
        </w:tc>
      </w:tr>
      <w:tr w:rsidR="009B241F" w:rsidRPr="00E95D05" w14:paraId="35C5BDC4" w14:textId="77777777" w:rsidTr="004F0499">
        <w:trPr>
          <w:trHeight w:val="1882"/>
        </w:trPr>
        <w:tc>
          <w:tcPr>
            <w:tcW w:w="4641" w:type="dxa"/>
            <w:gridSpan w:val="2"/>
            <w:tcBorders>
              <w:top w:val="nil"/>
              <w:left w:val="single" w:sz="4" w:space="0" w:color="auto"/>
              <w:bottom w:val="single" w:sz="4" w:space="0" w:color="auto"/>
              <w:right w:val="single" w:sz="4" w:space="0" w:color="auto"/>
            </w:tcBorders>
          </w:tcPr>
          <w:sdt>
            <w:sdtPr>
              <w:rPr>
                <w:rFonts w:eastAsia="Times New Roman"/>
                <w:b/>
                <w:bCs/>
                <w:szCs w:val="20"/>
                <w:lang w:eastAsia="cs-CZ"/>
              </w:rPr>
              <w:alias w:val="Autor"/>
              <w:tag w:val=""/>
              <w:id w:val="1583253064"/>
              <w:placeholder>
                <w:docPart w:val="6128D5E4A2C64A30A0009202B1C537EA"/>
              </w:placeholder>
              <w:dataBinding w:prefixMappings="xmlns:ns0='http://purl.org/dc/elements/1.1/' xmlns:ns1='http://schemas.openxmlformats.org/package/2006/metadata/core-properties' " w:xpath="/ns1:coreProperties[1]/ns0:creator[1]" w:storeItemID="{6C3C8BC8-F283-45AE-878A-BAB7291924A1}"/>
              <w:text/>
            </w:sdtPr>
            <w:sdtEndPr/>
            <w:sdtContent>
              <w:p w14:paraId="7620C2B3" w14:textId="77777777" w:rsidR="009B241F" w:rsidRPr="005851A1" w:rsidRDefault="009B241F" w:rsidP="0034754A">
                <w:pPr>
                  <w:spacing w:before="0" w:after="0"/>
                  <w:jc w:val="center"/>
                  <w:rPr>
                    <w:rFonts w:eastAsia="Times New Roman"/>
                    <w:b/>
                    <w:bCs/>
                    <w:szCs w:val="20"/>
                    <w:lang w:eastAsia="cs-CZ"/>
                  </w:rPr>
                </w:pPr>
                <w:r w:rsidRPr="005851A1">
                  <w:rPr>
                    <w:rFonts w:eastAsia="Times New Roman"/>
                    <w:b/>
                    <w:bCs/>
                    <w:szCs w:val="20"/>
                    <w:lang w:eastAsia="cs-CZ"/>
                  </w:rPr>
                  <w:t>Ing. Jan Peterek</w:t>
                </w:r>
              </w:p>
            </w:sdtContent>
          </w:sdt>
          <w:p w14:paraId="61DA3819" w14:textId="11A0935B" w:rsidR="009B241F" w:rsidRPr="00E95D05" w:rsidRDefault="009B241F" w:rsidP="0034754A">
            <w:pPr>
              <w:spacing w:before="0" w:after="0"/>
              <w:jc w:val="center"/>
              <w:rPr>
                <w:rFonts w:eastAsia="Times New Roman"/>
                <w:sz w:val="14"/>
                <w:szCs w:val="14"/>
                <w:lang w:eastAsia="cs-CZ"/>
              </w:rPr>
            </w:pPr>
            <w:r w:rsidRPr="00E95D05">
              <w:rPr>
                <w:rFonts w:eastAsia="Times New Roman"/>
                <w:sz w:val="14"/>
                <w:szCs w:val="14"/>
                <w:lang w:eastAsia="cs-CZ"/>
              </w:rPr>
              <w:t>autorizovaný inženýr ČKAIT</w:t>
            </w:r>
          </w:p>
          <w:p w14:paraId="0BA706A7" w14:textId="77777777" w:rsidR="009B241F" w:rsidRPr="00E95D05" w:rsidRDefault="009B241F" w:rsidP="0034754A">
            <w:pPr>
              <w:spacing w:before="0" w:after="0"/>
              <w:jc w:val="center"/>
              <w:rPr>
                <w:rFonts w:eastAsia="Times New Roman"/>
                <w:sz w:val="16"/>
                <w:szCs w:val="16"/>
                <w:lang w:eastAsia="cs-CZ"/>
              </w:rPr>
            </w:pPr>
            <w:r w:rsidRPr="00E95D05">
              <w:rPr>
                <w:rFonts w:eastAsia="Times New Roman"/>
                <w:sz w:val="14"/>
                <w:szCs w:val="14"/>
                <w:lang w:eastAsia="cs-CZ"/>
              </w:rPr>
              <w:t>pro požární bezpečnost staveb č. 110</w:t>
            </w:r>
            <w:r>
              <w:rPr>
                <w:rFonts w:eastAsia="Times New Roman"/>
                <w:sz w:val="14"/>
                <w:szCs w:val="14"/>
                <w:lang w:eastAsia="cs-CZ"/>
              </w:rPr>
              <w:t>308</w:t>
            </w:r>
            <w:r w:rsidRPr="00E95D05">
              <w:rPr>
                <w:rFonts w:eastAsia="Times New Roman"/>
                <w:sz w:val="14"/>
                <w:szCs w:val="14"/>
                <w:lang w:eastAsia="cs-CZ"/>
              </w:rPr>
              <w:t>0</w:t>
            </w:r>
          </w:p>
          <w:p w14:paraId="21B6F9E7" w14:textId="77777777" w:rsidR="009B241F" w:rsidRPr="00E95D05" w:rsidRDefault="009B241F" w:rsidP="0034754A">
            <w:pPr>
              <w:spacing w:before="0" w:after="0"/>
              <w:jc w:val="center"/>
              <w:rPr>
                <w:rFonts w:eastAsia="Times New Roman"/>
                <w:sz w:val="16"/>
                <w:szCs w:val="16"/>
                <w:lang w:eastAsia="cs-CZ"/>
              </w:rPr>
            </w:pPr>
            <w:r w:rsidRPr="00E95D05">
              <w:rPr>
                <w:rFonts w:eastAsia="Times New Roman"/>
                <w:sz w:val="16"/>
                <w:szCs w:val="16"/>
                <w:lang w:eastAsia="cs-CZ"/>
              </w:rPr>
              <w:t>+420 777 721 967</w:t>
            </w:r>
          </w:p>
          <w:p w14:paraId="61422619" w14:textId="465C9BF9" w:rsidR="009B241F" w:rsidRPr="00E95D05" w:rsidRDefault="009B241F" w:rsidP="0034754A">
            <w:pPr>
              <w:spacing w:before="0" w:after="0"/>
              <w:ind w:left="24"/>
              <w:jc w:val="center"/>
              <w:rPr>
                <w:rFonts w:eastAsia="Times New Roman"/>
                <w:sz w:val="16"/>
                <w:szCs w:val="16"/>
                <w:lang w:eastAsia="cs-CZ"/>
              </w:rPr>
            </w:pPr>
            <w:hyperlink r:id="rId9" w:history="1">
              <w:r w:rsidRPr="00E95D05">
                <w:rPr>
                  <w:rStyle w:val="Hypertextovodkaz"/>
                  <w:sz w:val="16"/>
                  <w:szCs w:val="16"/>
                  <w:lang w:eastAsia="cs-CZ"/>
                </w:rPr>
                <w:t>peterek@kbkfire.cz</w:t>
              </w:r>
            </w:hyperlink>
          </w:p>
        </w:tc>
        <w:tc>
          <w:tcPr>
            <w:tcW w:w="4649" w:type="dxa"/>
            <w:gridSpan w:val="6"/>
            <w:tcBorders>
              <w:top w:val="nil"/>
              <w:left w:val="single" w:sz="4" w:space="0" w:color="auto"/>
              <w:bottom w:val="single" w:sz="4" w:space="0" w:color="auto"/>
              <w:right w:val="single" w:sz="4" w:space="0" w:color="auto"/>
            </w:tcBorders>
          </w:tcPr>
          <w:sdt>
            <w:sdtPr>
              <w:rPr>
                <w:rFonts w:eastAsia="Times New Roman"/>
                <w:b/>
                <w:bCs/>
                <w:szCs w:val="20"/>
                <w:lang w:eastAsia="cs-CZ"/>
              </w:rPr>
              <w:alias w:val="Nadřízený"/>
              <w:tag w:val=""/>
              <w:id w:val="-1957546630"/>
              <w:placeholder>
                <w:docPart w:val="9081E3F6F8A94688B68EBFB94D9D0E30"/>
              </w:placeholder>
              <w:dataBinding w:prefixMappings="xmlns:ns0='http://schemas.openxmlformats.org/officeDocument/2006/extended-properties' " w:xpath="/ns0:Properties[1]/ns0:Manager[1]" w:storeItemID="{6668398D-A668-4E3E-A5EB-62B293D839F1}"/>
              <w:text/>
            </w:sdtPr>
            <w:sdtEndPr/>
            <w:sdtContent>
              <w:p w14:paraId="608C47E0" w14:textId="77777777" w:rsidR="009B241F" w:rsidRPr="005851A1" w:rsidRDefault="009B241F" w:rsidP="0034754A">
                <w:pPr>
                  <w:spacing w:before="0" w:after="0"/>
                  <w:jc w:val="center"/>
                  <w:rPr>
                    <w:rFonts w:eastAsia="Times New Roman"/>
                    <w:b/>
                    <w:bCs/>
                    <w:szCs w:val="20"/>
                    <w:lang w:eastAsia="cs-CZ"/>
                  </w:rPr>
                </w:pPr>
                <w:r w:rsidRPr="005851A1">
                  <w:rPr>
                    <w:rFonts w:eastAsia="Times New Roman"/>
                    <w:b/>
                    <w:bCs/>
                    <w:szCs w:val="20"/>
                    <w:lang w:eastAsia="cs-CZ"/>
                  </w:rPr>
                  <w:t xml:space="preserve">Ing. Petr </w:t>
                </w:r>
                <w:proofErr w:type="spellStart"/>
                <w:r w:rsidRPr="005851A1">
                  <w:rPr>
                    <w:rFonts w:eastAsia="Times New Roman"/>
                    <w:b/>
                    <w:bCs/>
                    <w:szCs w:val="20"/>
                    <w:lang w:eastAsia="cs-CZ"/>
                  </w:rPr>
                  <w:t>Bebčák</w:t>
                </w:r>
                <w:proofErr w:type="spellEnd"/>
              </w:p>
            </w:sdtContent>
          </w:sdt>
          <w:p w14:paraId="00AE3A57" w14:textId="77777777" w:rsidR="009B241F" w:rsidRPr="00E95D05" w:rsidRDefault="009B241F" w:rsidP="0034754A">
            <w:pPr>
              <w:spacing w:before="0" w:after="0"/>
              <w:jc w:val="center"/>
              <w:rPr>
                <w:rFonts w:eastAsia="Times New Roman"/>
                <w:sz w:val="14"/>
                <w:szCs w:val="14"/>
                <w:lang w:eastAsia="cs-CZ"/>
              </w:rPr>
            </w:pPr>
            <w:r w:rsidRPr="00E95D05">
              <w:rPr>
                <w:rFonts w:eastAsia="Times New Roman"/>
                <w:sz w:val="14"/>
                <w:szCs w:val="14"/>
                <w:lang w:eastAsia="cs-CZ"/>
              </w:rPr>
              <w:t>autorizovaný inženýr ČKAIT</w:t>
            </w:r>
          </w:p>
          <w:p w14:paraId="3700C68A" w14:textId="77777777" w:rsidR="009B241F" w:rsidRPr="00E95D05" w:rsidRDefault="009B241F" w:rsidP="0034754A">
            <w:pPr>
              <w:spacing w:before="0" w:after="0"/>
              <w:jc w:val="center"/>
              <w:rPr>
                <w:rFonts w:eastAsia="Times New Roman"/>
                <w:sz w:val="16"/>
                <w:szCs w:val="16"/>
                <w:lang w:eastAsia="cs-CZ"/>
              </w:rPr>
            </w:pPr>
            <w:r w:rsidRPr="00E95D05">
              <w:rPr>
                <w:rFonts w:eastAsia="Times New Roman"/>
                <w:sz w:val="14"/>
                <w:szCs w:val="14"/>
                <w:lang w:eastAsia="cs-CZ"/>
              </w:rPr>
              <w:t>pro požární bezpečnost staveb č. 1102270</w:t>
            </w:r>
          </w:p>
          <w:p w14:paraId="33CD790C" w14:textId="77777777" w:rsidR="009B241F" w:rsidRPr="00E95D05" w:rsidRDefault="009B241F" w:rsidP="0034754A">
            <w:pPr>
              <w:spacing w:before="0" w:after="0"/>
              <w:jc w:val="center"/>
              <w:rPr>
                <w:rFonts w:eastAsia="Times New Roman"/>
                <w:sz w:val="16"/>
                <w:szCs w:val="16"/>
                <w:lang w:eastAsia="cs-CZ"/>
              </w:rPr>
            </w:pPr>
            <w:r w:rsidRPr="00E95D05">
              <w:rPr>
                <w:rFonts w:eastAsia="Times New Roman"/>
                <w:sz w:val="16"/>
                <w:szCs w:val="16"/>
                <w:lang w:eastAsia="cs-CZ"/>
              </w:rPr>
              <w:t>+420 777 881 892</w:t>
            </w:r>
          </w:p>
          <w:p w14:paraId="1BE831A8" w14:textId="32CE91F8" w:rsidR="009B241F" w:rsidRPr="00E95D05" w:rsidRDefault="009B241F" w:rsidP="0034754A">
            <w:pPr>
              <w:spacing w:before="0" w:after="0"/>
              <w:jc w:val="center"/>
              <w:rPr>
                <w:rFonts w:eastAsia="Times New Roman"/>
                <w:sz w:val="16"/>
                <w:szCs w:val="16"/>
                <w:lang w:eastAsia="cs-CZ"/>
              </w:rPr>
            </w:pPr>
            <w:hyperlink r:id="rId10" w:history="1">
              <w:r w:rsidRPr="00E95D05">
                <w:rPr>
                  <w:rStyle w:val="Hypertextovodkaz"/>
                  <w:sz w:val="16"/>
                  <w:szCs w:val="16"/>
                  <w:lang w:eastAsia="cs-CZ"/>
                </w:rPr>
                <w:t>bebcakp@kbkfire.cz</w:t>
              </w:r>
            </w:hyperlink>
          </w:p>
        </w:tc>
      </w:tr>
      <w:tr w:rsidR="009B241F" w:rsidRPr="00E95D05" w14:paraId="51466A97" w14:textId="77777777" w:rsidTr="004F0499">
        <w:tc>
          <w:tcPr>
            <w:tcW w:w="9290" w:type="dxa"/>
            <w:gridSpan w:val="8"/>
            <w:tcBorders>
              <w:top w:val="nil"/>
              <w:left w:val="nil"/>
              <w:right w:val="nil"/>
            </w:tcBorders>
          </w:tcPr>
          <w:p w14:paraId="40B3EAE0" w14:textId="3044116A" w:rsidR="009B241F" w:rsidRPr="00E95D05" w:rsidRDefault="009B241F" w:rsidP="009B241F">
            <w:pPr>
              <w:spacing w:before="0" w:after="0"/>
              <w:rPr>
                <w:rFonts w:eastAsia="Times New Roman"/>
                <w:szCs w:val="20"/>
                <w:lang w:eastAsia="cs-CZ"/>
              </w:rPr>
            </w:pPr>
          </w:p>
        </w:tc>
      </w:tr>
      <w:tr w:rsidR="009B241F" w:rsidRPr="00E95D05" w14:paraId="16C65E95" w14:textId="77777777" w:rsidTr="004F0499">
        <w:tc>
          <w:tcPr>
            <w:tcW w:w="4641" w:type="dxa"/>
            <w:gridSpan w:val="2"/>
            <w:tcBorders>
              <w:bottom w:val="nil"/>
            </w:tcBorders>
          </w:tcPr>
          <w:p w14:paraId="15740D2E" w14:textId="3D34A290" w:rsidR="009B241F" w:rsidRPr="00E95D05" w:rsidRDefault="009B241F" w:rsidP="009B241F">
            <w:pPr>
              <w:spacing w:before="0" w:after="0"/>
              <w:rPr>
                <w:rFonts w:eastAsia="Times New Roman"/>
                <w:sz w:val="18"/>
                <w:szCs w:val="18"/>
                <w:lang w:eastAsia="cs-CZ"/>
              </w:rPr>
            </w:pPr>
            <w:r w:rsidRPr="00E95D05">
              <w:rPr>
                <w:rFonts w:eastAsia="Times New Roman"/>
                <w:sz w:val="18"/>
                <w:szCs w:val="18"/>
                <w:lang w:eastAsia="cs-CZ"/>
              </w:rPr>
              <w:t>Investor</w:t>
            </w:r>
          </w:p>
        </w:tc>
        <w:tc>
          <w:tcPr>
            <w:tcW w:w="4649" w:type="dxa"/>
            <w:gridSpan w:val="6"/>
            <w:tcBorders>
              <w:bottom w:val="nil"/>
            </w:tcBorders>
          </w:tcPr>
          <w:p w14:paraId="202A6DE3" w14:textId="77777777" w:rsidR="009B241F" w:rsidRPr="00E95D05" w:rsidRDefault="009B241F" w:rsidP="009B241F">
            <w:pPr>
              <w:tabs>
                <w:tab w:val="left" w:pos="1508"/>
              </w:tabs>
              <w:spacing w:before="0" w:after="0"/>
              <w:rPr>
                <w:rFonts w:eastAsia="Times New Roman"/>
                <w:sz w:val="18"/>
                <w:szCs w:val="18"/>
                <w:lang w:eastAsia="cs-CZ"/>
              </w:rPr>
            </w:pPr>
            <w:r w:rsidRPr="00E95D05">
              <w:rPr>
                <w:rFonts w:eastAsia="Times New Roman"/>
                <w:sz w:val="18"/>
                <w:szCs w:val="18"/>
                <w:lang w:eastAsia="cs-CZ"/>
              </w:rPr>
              <w:t>Objednatel</w:t>
            </w:r>
            <w:r w:rsidRPr="00E95D05">
              <w:rPr>
                <w:rFonts w:eastAsia="Times New Roman"/>
                <w:sz w:val="18"/>
                <w:szCs w:val="18"/>
                <w:lang w:eastAsia="cs-CZ"/>
              </w:rPr>
              <w:tab/>
            </w:r>
          </w:p>
        </w:tc>
      </w:tr>
      <w:tr w:rsidR="009B241F" w:rsidRPr="00E95D05" w14:paraId="20EA5BE5" w14:textId="77777777" w:rsidTr="004F0499">
        <w:trPr>
          <w:trHeight w:val="823"/>
        </w:trPr>
        <w:tc>
          <w:tcPr>
            <w:tcW w:w="4641" w:type="dxa"/>
            <w:gridSpan w:val="2"/>
            <w:tcBorders>
              <w:top w:val="nil"/>
              <w:bottom w:val="single" w:sz="4" w:space="0" w:color="auto"/>
            </w:tcBorders>
            <w:vAlign w:val="center"/>
          </w:tcPr>
          <w:p w14:paraId="455CD445" w14:textId="77777777" w:rsidR="004E443F" w:rsidRPr="004E443F" w:rsidRDefault="004E443F" w:rsidP="004E443F">
            <w:pPr>
              <w:spacing w:before="0" w:after="0"/>
              <w:rPr>
                <w:rFonts w:cs="Arial"/>
                <w:b/>
              </w:rPr>
            </w:pPr>
            <w:r w:rsidRPr="004E443F">
              <w:rPr>
                <w:rFonts w:cs="Arial"/>
                <w:b/>
              </w:rPr>
              <w:t xml:space="preserve">VŠB-TU Ostrava </w:t>
            </w:r>
          </w:p>
          <w:p w14:paraId="1866768F" w14:textId="77777777" w:rsidR="004E443F" w:rsidRDefault="004E443F" w:rsidP="004E443F">
            <w:pPr>
              <w:spacing w:before="0" w:after="0"/>
              <w:rPr>
                <w:rFonts w:cs="Arial"/>
                <w:bCs/>
              </w:rPr>
            </w:pPr>
            <w:r w:rsidRPr="004E443F">
              <w:rPr>
                <w:rFonts w:cs="Arial"/>
                <w:bCs/>
              </w:rPr>
              <w:t xml:space="preserve">17. </w:t>
            </w:r>
            <w:r>
              <w:rPr>
                <w:rFonts w:cs="Arial"/>
                <w:bCs/>
              </w:rPr>
              <w:t>l</w:t>
            </w:r>
            <w:r w:rsidRPr="004E443F">
              <w:rPr>
                <w:rFonts w:cs="Arial"/>
                <w:bCs/>
              </w:rPr>
              <w:t>istopadu 2172/15, 708 00 Ostrava</w:t>
            </w:r>
          </w:p>
          <w:p w14:paraId="122D1D37" w14:textId="2DEF5A21" w:rsidR="004E443F" w:rsidRPr="00362E2C" w:rsidRDefault="004E443F" w:rsidP="004E443F">
            <w:pPr>
              <w:spacing w:before="0" w:after="0"/>
              <w:rPr>
                <w:rFonts w:cs="Arial"/>
                <w:b/>
              </w:rPr>
            </w:pPr>
            <w:r w:rsidRPr="004F0499">
              <w:rPr>
                <w:rFonts w:cs="Arial"/>
                <w:bCs/>
              </w:rPr>
              <w:t xml:space="preserve">IČ </w:t>
            </w:r>
            <w:r w:rsidR="004F0499" w:rsidRPr="004F0499">
              <w:rPr>
                <w:rFonts w:cs="Arial"/>
                <w:b/>
              </w:rPr>
              <w:t>619 89 100</w:t>
            </w:r>
          </w:p>
        </w:tc>
        <w:tc>
          <w:tcPr>
            <w:tcW w:w="4649" w:type="dxa"/>
            <w:gridSpan w:val="6"/>
            <w:tcBorders>
              <w:top w:val="nil"/>
              <w:bottom w:val="single" w:sz="4" w:space="0" w:color="auto"/>
            </w:tcBorders>
            <w:vAlign w:val="center"/>
          </w:tcPr>
          <w:p w14:paraId="68E9D0FD" w14:textId="77777777" w:rsidR="004E443F" w:rsidRPr="004E443F" w:rsidRDefault="004E443F" w:rsidP="009B241F">
            <w:pPr>
              <w:spacing w:before="0" w:after="0"/>
              <w:rPr>
                <w:rFonts w:cs="Arial"/>
                <w:b/>
              </w:rPr>
            </w:pPr>
            <w:r w:rsidRPr="004E443F">
              <w:rPr>
                <w:rFonts w:cs="Arial"/>
                <w:b/>
              </w:rPr>
              <w:t>MARPO s.r.o.</w:t>
            </w:r>
          </w:p>
          <w:p w14:paraId="0351EAE6" w14:textId="77777777" w:rsidR="004E443F" w:rsidRDefault="004E443F" w:rsidP="009B241F">
            <w:pPr>
              <w:spacing w:before="0" w:after="0"/>
              <w:rPr>
                <w:rFonts w:eastAsia="Times New Roman"/>
                <w:szCs w:val="20"/>
                <w:lang w:eastAsia="cs-CZ"/>
              </w:rPr>
            </w:pPr>
            <w:r w:rsidRPr="004E443F">
              <w:rPr>
                <w:rFonts w:eastAsia="Times New Roman"/>
                <w:szCs w:val="20"/>
                <w:lang w:eastAsia="cs-CZ"/>
              </w:rPr>
              <w:t>28.října 66/201, 709 00 Ostrava</w:t>
            </w:r>
          </w:p>
          <w:p w14:paraId="43E77117" w14:textId="723B0F0C" w:rsidR="004E443F" w:rsidRPr="00D95792" w:rsidRDefault="004E443F" w:rsidP="009B241F">
            <w:pPr>
              <w:spacing w:before="0" w:after="0"/>
              <w:rPr>
                <w:rFonts w:eastAsia="Times New Roman"/>
                <w:szCs w:val="20"/>
                <w:lang w:eastAsia="cs-CZ"/>
              </w:rPr>
            </w:pPr>
            <w:r w:rsidRPr="004F0499">
              <w:rPr>
                <w:rFonts w:eastAsia="Times New Roman"/>
                <w:szCs w:val="20"/>
                <w:lang w:eastAsia="cs-CZ"/>
              </w:rPr>
              <w:t>IČ</w:t>
            </w:r>
            <w:r w:rsidR="004F0499" w:rsidRPr="004F0499">
              <w:rPr>
                <w:rFonts w:eastAsia="Times New Roman"/>
                <w:szCs w:val="20"/>
                <w:lang w:eastAsia="cs-CZ"/>
              </w:rPr>
              <w:t xml:space="preserve"> </w:t>
            </w:r>
            <w:r w:rsidR="004F0499" w:rsidRPr="004F0499">
              <w:rPr>
                <w:rFonts w:eastAsia="Times New Roman"/>
                <w:b/>
                <w:bCs/>
                <w:szCs w:val="20"/>
                <w:lang w:eastAsia="cs-CZ"/>
              </w:rPr>
              <w:t>410 33 078</w:t>
            </w:r>
          </w:p>
        </w:tc>
      </w:tr>
      <w:tr w:rsidR="009B241F" w:rsidRPr="00E95D05" w14:paraId="7B0AF484" w14:textId="77777777" w:rsidTr="004F0499">
        <w:tc>
          <w:tcPr>
            <w:tcW w:w="9290" w:type="dxa"/>
            <w:gridSpan w:val="8"/>
            <w:tcBorders>
              <w:top w:val="single" w:sz="4" w:space="0" w:color="auto"/>
              <w:left w:val="nil"/>
              <w:bottom w:val="single" w:sz="12" w:space="0" w:color="auto"/>
              <w:right w:val="nil"/>
            </w:tcBorders>
            <w:vAlign w:val="center"/>
          </w:tcPr>
          <w:p w14:paraId="659E0AA3" w14:textId="77777777" w:rsidR="009B241F" w:rsidRDefault="009B241F" w:rsidP="009B241F">
            <w:pPr>
              <w:spacing w:before="0" w:after="0"/>
              <w:jc w:val="left"/>
              <w:rPr>
                <w:rFonts w:eastAsia="Times New Roman"/>
                <w:b/>
                <w:szCs w:val="20"/>
                <w:lang w:eastAsia="cs-CZ"/>
              </w:rPr>
            </w:pPr>
          </w:p>
        </w:tc>
      </w:tr>
      <w:tr w:rsidR="009B241F" w:rsidRPr="00E95D05" w14:paraId="06F2945F" w14:textId="77777777" w:rsidTr="004F0499">
        <w:tc>
          <w:tcPr>
            <w:tcW w:w="9290" w:type="dxa"/>
            <w:gridSpan w:val="8"/>
            <w:tcBorders>
              <w:top w:val="single" w:sz="12" w:space="0" w:color="auto"/>
              <w:left w:val="single" w:sz="12" w:space="0" w:color="auto"/>
              <w:bottom w:val="nil"/>
              <w:right w:val="single" w:sz="12" w:space="0" w:color="auto"/>
            </w:tcBorders>
            <w:vAlign w:val="center"/>
          </w:tcPr>
          <w:p w14:paraId="09A12AC6" w14:textId="1CE1E093" w:rsidR="009B241F" w:rsidRPr="00E95D05" w:rsidRDefault="009B241F" w:rsidP="009B241F">
            <w:pPr>
              <w:spacing w:before="0" w:after="0"/>
              <w:jc w:val="left"/>
              <w:rPr>
                <w:rFonts w:eastAsia="Times New Roman"/>
                <w:b/>
                <w:szCs w:val="20"/>
                <w:lang w:eastAsia="cs-CZ"/>
              </w:rPr>
            </w:pPr>
            <w:bookmarkStart w:id="1" w:name="revize" w:colFirst="4" w:colLast="4"/>
            <w:r w:rsidRPr="00224295">
              <w:rPr>
                <w:rFonts w:eastAsia="Times New Roman"/>
                <w:i/>
                <w:iCs/>
                <w:sz w:val="16"/>
                <w:szCs w:val="16"/>
                <w:lang w:eastAsia="cs-CZ"/>
              </w:rPr>
              <w:t>Stavba</w:t>
            </w:r>
          </w:p>
        </w:tc>
      </w:tr>
      <w:tr w:rsidR="009B241F" w:rsidRPr="00E95D05" w14:paraId="0B088A8D" w14:textId="0C61B0BF" w:rsidTr="004F0499">
        <w:trPr>
          <w:trHeight w:val="850"/>
        </w:trPr>
        <w:tc>
          <w:tcPr>
            <w:tcW w:w="9290" w:type="dxa"/>
            <w:gridSpan w:val="8"/>
            <w:tcBorders>
              <w:top w:val="nil"/>
              <w:left w:val="single" w:sz="12" w:space="0" w:color="auto"/>
              <w:bottom w:val="single" w:sz="4" w:space="0" w:color="auto"/>
              <w:right w:val="single" w:sz="12" w:space="0" w:color="auto"/>
            </w:tcBorders>
            <w:vAlign w:val="center"/>
          </w:tcPr>
          <w:bookmarkEnd w:id="1" w:displacedByCustomXml="next"/>
          <w:sdt>
            <w:sdtPr>
              <w:rPr>
                <w:b/>
                <w:sz w:val="24"/>
                <w:szCs w:val="28"/>
              </w:rPr>
              <w:alias w:val="Název"/>
              <w:tag w:val=""/>
              <w:id w:val="-1392109591"/>
              <w:placeholder>
                <w:docPart w:val="63FB846520154910AE2F8FFE1CEEA4BB"/>
              </w:placeholder>
              <w:dataBinding w:prefixMappings="xmlns:ns0='http://purl.org/dc/elements/1.1/' xmlns:ns1='http://schemas.openxmlformats.org/package/2006/metadata/core-properties' " w:xpath="/ns1:coreProperties[1]/ns0:title[1]" w:storeItemID="{6C3C8BC8-F283-45AE-878A-BAB7291924A1}"/>
              <w:text/>
            </w:sdtPr>
            <w:sdtEndPr/>
            <w:sdtContent>
              <w:p w14:paraId="37101BFC" w14:textId="539337DC" w:rsidR="009B241F" w:rsidRPr="004E443F" w:rsidRDefault="004E443F" w:rsidP="004E443F">
                <w:pPr>
                  <w:spacing w:before="0" w:after="0"/>
                  <w:jc w:val="left"/>
                  <w:rPr>
                    <w:b/>
                    <w:sz w:val="24"/>
                    <w:szCs w:val="28"/>
                  </w:rPr>
                </w:pPr>
                <w:r w:rsidRPr="004E443F">
                  <w:rPr>
                    <w:b/>
                    <w:sz w:val="24"/>
                    <w:szCs w:val="28"/>
                  </w:rPr>
                  <w:t>Zkušební indikativní pec</w:t>
                </w:r>
              </w:p>
            </w:sdtContent>
          </w:sdt>
          <w:p w14:paraId="1AC6506D" w14:textId="5CA5209D" w:rsidR="009B241F" w:rsidRPr="004E443F" w:rsidRDefault="004E443F" w:rsidP="004E443F">
            <w:pPr>
              <w:spacing w:before="0" w:after="0"/>
              <w:jc w:val="left"/>
              <w:rPr>
                <w:rFonts w:eastAsia="Times New Roman"/>
                <w:sz w:val="24"/>
                <w:szCs w:val="28"/>
                <w:lang w:eastAsia="cs-CZ"/>
              </w:rPr>
            </w:pPr>
            <w:r w:rsidRPr="004E443F">
              <w:rPr>
                <w:rFonts w:eastAsia="Times New Roman"/>
                <w:sz w:val="24"/>
                <w:szCs w:val="28"/>
                <w:lang w:eastAsia="cs-CZ"/>
              </w:rPr>
              <w:t>Lumírova 630/13, Ostrava-Výškovice</w:t>
            </w:r>
          </w:p>
        </w:tc>
      </w:tr>
      <w:tr w:rsidR="009B241F" w:rsidRPr="00E95D05" w14:paraId="29A0AD27" w14:textId="77777777" w:rsidTr="004F0499">
        <w:tc>
          <w:tcPr>
            <w:tcW w:w="836" w:type="dxa"/>
            <w:tcBorders>
              <w:top w:val="single" w:sz="4" w:space="0" w:color="auto"/>
              <w:left w:val="single" w:sz="12" w:space="0" w:color="auto"/>
              <w:bottom w:val="single" w:sz="12" w:space="0" w:color="auto"/>
              <w:right w:val="nil"/>
            </w:tcBorders>
            <w:vAlign w:val="center"/>
          </w:tcPr>
          <w:p w14:paraId="0195FE00" w14:textId="6AC3BAF9" w:rsidR="009B241F" w:rsidRDefault="009B241F" w:rsidP="009B241F">
            <w:pPr>
              <w:spacing w:before="0" w:after="0"/>
              <w:jc w:val="left"/>
              <w:rPr>
                <w:b/>
              </w:rPr>
            </w:pPr>
            <w:r>
              <w:rPr>
                <w:rFonts w:eastAsia="Times New Roman"/>
                <w:sz w:val="18"/>
                <w:szCs w:val="18"/>
                <w:lang w:eastAsia="cs-CZ"/>
              </w:rPr>
              <w:t>Datum</w:t>
            </w:r>
          </w:p>
        </w:tc>
        <w:tc>
          <w:tcPr>
            <w:tcW w:w="5543" w:type="dxa"/>
            <w:gridSpan w:val="4"/>
            <w:tcBorders>
              <w:top w:val="single" w:sz="4" w:space="0" w:color="auto"/>
              <w:left w:val="nil"/>
              <w:bottom w:val="single" w:sz="12" w:space="0" w:color="auto"/>
              <w:right w:val="nil"/>
            </w:tcBorders>
            <w:vAlign w:val="center"/>
          </w:tcPr>
          <w:sdt>
            <w:sdtPr>
              <w:rPr>
                <w:rFonts w:eastAsia="Times New Roman"/>
                <w:b/>
                <w:szCs w:val="20"/>
                <w:lang w:eastAsia="cs-CZ"/>
              </w:rPr>
              <w:alias w:val="Datum publikování"/>
              <w:tag w:val=""/>
              <w:id w:val="-21625070"/>
              <w:placeholder>
                <w:docPart w:val="662A5736415B4BACADBB7F7F6246C04C"/>
              </w:placeholder>
              <w:dataBinding w:prefixMappings="xmlns:ns0='http://schemas.microsoft.com/office/2006/coverPageProps' " w:xpath="/ns0:CoverPageProperties[1]/ns0:PublishDate[1]" w:storeItemID="{55AF091B-3C7A-41E3-B477-F2FDAA23CFDA}"/>
              <w:date w:fullDate="2025-11-27T00:00:00Z">
                <w:dateFormat w:val="dd.MM.yyyy"/>
                <w:lid w:val="cs-CZ"/>
                <w:storeMappedDataAs w:val="dateTime"/>
                <w:calendar w:val="gregorian"/>
              </w:date>
            </w:sdtPr>
            <w:sdtEndPr/>
            <w:sdtContent>
              <w:p w14:paraId="723DE41E" w14:textId="77AFD7C8" w:rsidR="009B241F" w:rsidRPr="00E95D05" w:rsidRDefault="000379CF" w:rsidP="009B241F">
                <w:pPr>
                  <w:spacing w:before="0" w:after="0"/>
                  <w:rPr>
                    <w:rFonts w:eastAsia="Times New Roman"/>
                    <w:szCs w:val="20"/>
                    <w:lang w:eastAsia="cs-CZ"/>
                  </w:rPr>
                </w:pPr>
                <w:r>
                  <w:rPr>
                    <w:rFonts w:eastAsia="Times New Roman"/>
                    <w:b/>
                    <w:szCs w:val="20"/>
                    <w:lang w:eastAsia="cs-CZ"/>
                  </w:rPr>
                  <w:t>27.11.2025</w:t>
                </w:r>
              </w:p>
            </w:sdtContent>
          </w:sdt>
        </w:tc>
        <w:tc>
          <w:tcPr>
            <w:tcW w:w="851" w:type="dxa"/>
            <w:tcBorders>
              <w:top w:val="single" w:sz="4" w:space="0" w:color="auto"/>
              <w:left w:val="nil"/>
              <w:bottom w:val="single" w:sz="12" w:space="0" w:color="auto"/>
              <w:right w:val="nil"/>
            </w:tcBorders>
            <w:vAlign w:val="center"/>
          </w:tcPr>
          <w:p w14:paraId="4B6553DA" w14:textId="3DE1713C" w:rsidR="009B241F" w:rsidRPr="00E95D05" w:rsidRDefault="009B241F" w:rsidP="00AD4877">
            <w:pPr>
              <w:spacing w:before="0" w:after="0"/>
              <w:jc w:val="right"/>
              <w:rPr>
                <w:rFonts w:eastAsia="Times New Roman"/>
                <w:sz w:val="18"/>
                <w:szCs w:val="18"/>
                <w:lang w:eastAsia="cs-CZ"/>
              </w:rPr>
            </w:pPr>
            <w:r w:rsidRPr="00E95D05">
              <w:rPr>
                <w:rFonts w:eastAsia="Times New Roman"/>
                <w:sz w:val="18"/>
                <w:szCs w:val="18"/>
                <w:lang w:eastAsia="cs-CZ"/>
              </w:rPr>
              <w:t xml:space="preserve">Číslo </w:t>
            </w:r>
          </w:p>
        </w:tc>
        <w:tc>
          <w:tcPr>
            <w:tcW w:w="2060" w:type="dxa"/>
            <w:gridSpan w:val="2"/>
            <w:tcBorders>
              <w:top w:val="single" w:sz="4" w:space="0" w:color="auto"/>
              <w:left w:val="nil"/>
              <w:bottom w:val="single" w:sz="12" w:space="0" w:color="auto"/>
              <w:right w:val="single" w:sz="12" w:space="0" w:color="auto"/>
            </w:tcBorders>
          </w:tcPr>
          <w:p w14:paraId="094EA871" w14:textId="21ABF198" w:rsidR="009B241F" w:rsidRPr="003E3FA6" w:rsidRDefault="009B241F" w:rsidP="009B241F">
            <w:pPr>
              <w:spacing w:before="0" w:after="0"/>
              <w:jc w:val="left"/>
              <w:rPr>
                <w:szCs w:val="18"/>
              </w:rPr>
            </w:pPr>
          </w:p>
        </w:tc>
      </w:tr>
    </w:tbl>
    <w:p w14:paraId="718F6293" w14:textId="286A3D5F" w:rsidR="005851A1" w:rsidRDefault="005851A1">
      <w:pPr>
        <w:spacing w:before="0" w:after="160" w:line="259" w:lineRule="auto"/>
        <w:jc w:val="left"/>
      </w:pPr>
      <w:bookmarkStart w:id="2" w:name="_Toc17722919"/>
      <w:bookmarkStart w:id="3" w:name="_Hlk30153966"/>
      <w:bookmarkEnd w:id="0"/>
    </w:p>
    <w:p w14:paraId="73C05B34" w14:textId="77777777" w:rsidR="00265A9E" w:rsidRDefault="00265A9E" w:rsidP="009011F6">
      <w:pPr>
        <w:spacing w:before="0" w:after="160" w:line="259" w:lineRule="auto"/>
        <w:jc w:val="center"/>
      </w:pPr>
    </w:p>
    <w:p w14:paraId="344885C9" w14:textId="77777777" w:rsidR="00D77349" w:rsidRDefault="00D77349">
      <w:pPr>
        <w:spacing w:before="0" w:after="160" w:line="259" w:lineRule="auto"/>
        <w:jc w:val="left"/>
      </w:pPr>
    </w:p>
    <w:tbl>
      <w:tblPr>
        <w:tblW w:w="4844" w:type="pct"/>
        <w:jc w:val="center"/>
        <w:tblCellMar>
          <w:left w:w="0" w:type="dxa"/>
          <w:right w:w="0" w:type="dxa"/>
        </w:tblCellMar>
        <w:tblLook w:val="04A0" w:firstRow="1" w:lastRow="0" w:firstColumn="1" w:lastColumn="0" w:noHBand="0" w:noVBand="1"/>
      </w:tblPr>
      <w:tblGrid>
        <w:gridCol w:w="358"/>
        <w:gridCol w:w="6870"/>
        <w:gridCol w:w="1559"/>
      </w:tblGrid>
      <w:tr w:rsidR="00AA68BD" w:rsidRPr="00D61006" w14:paraId="72E9ED85" w14:textId="77777777" w:rsidTr="005851A1">
        <w:trPr>
          <w:trHeight w:val="284"/>
          <w:tblHeader/>
          <w:jc w:val="center"/>
        </w:trPr>
        <w:tc>
          <w:tcPr>
            <w:tcW w:w="204" w:type="pct"/>
            <w:tcBorders>
              <w:bottom w:val="single" w:sz="4" w:space="0" w:color="auto"/>
            </w:tcBorders>
          </w:tcPr>
          <w:p w14:paraId="488A7638" w14:textId="77777777" w:rsidR="00AA68BD" w:rsidRPr="00D61006" w:rsidRDefault="00AA68BD" w:rsidP="005851A1">
            <w:pPr>
              <w:spacing w:after="0"/>
              <w:rPr>
                <w:rStyle w:val="TCRHeadlineLeft"/>
                <w:b w:val="0"/>
              </w:rPr>
            </w:pPr>
          </w:p>
        </w:tc>
        <w:tc>
          <w:tcPr>
            <w:tcW w:w="3909" w:type="pct"/>
            <w:tcBorders>
              <w:bottom w:val="single" w:sz="4" w:space="0" w:color="auto"/>
            </w:tcBorders>
            <w:tcMar>
              <w:left w:w="0" w:type="dxa"/>
            </w:tcMar>
            <w:vAlign w:val="center"/>
          </w:tcPr>
          <w:p w14:paraId="02E62D7F" w14:textId="70396D1F" w:rsidR="00AA68BD" w:rsidRPr="00D61006" w:rsidRDefault="00AA68BD" w:rsidP="005851A1">
            <w:pPr>
              <w:spacing w:after="0"/>
              <w:rPr>
                <w:rStyle w:val="TCRHeadlineLeft"/>
              </w:rPr>
            </w:pPr>
            <w:r>
              <w:rPr>
                <w:rStyle w:val="TCRHeadlineLeft"/>
              </w:rPr>
              <w:t>Přílohy – výkresy požární bezpečnosti</w:t>
            </w:r>
          </w:p>
        </w:tc>
        <w:tc>
          <w:tcPr>
            <w:tcW w:w="887" w:type="pct"/>
            <w:tcBorders>
              <w:bottom w:val="single" w:sz="4" w:space="0" w:color="auto"/>
            </w:tcBorders>
            <w:tcMar>
              <w:left w:w="0" w:type="dxa"/>
            </w:tcMar>
            <w:vAlign w:val="center"/>
          </w:tcPr>
          <w:p w14:paraId="536C0ADF" w14:textId="77777777" w:rsidR="00AA68BD" w:rsidRPr="00D61006" w:rsidRDefault="00AA68BD" w:rsidP="005851A1">
            <w:pPr>
              <w:spacing w:after="0"/>
              <w:rPr>
                <w:rStyle w:val="TCRHeadlineLeft"/>
              </w:rPr>
            </w:pPr>
            <w:r w:rsidRPr="00D61006">
              <w:rPr>
                <w:rStyle w:val="TCRHeadlineLeft"/>
              </w:rPr>
              <w:t>Číslo dokumentu</w:t>
            </w:r>
          </w:p>
        </w:tc>
      </w:tr>
      <w:tr w:rsidR="00AA68BD" w:rsidRPr="00147B46" w14:paraId="64675E8B" w14:textId="77777777" w:rsidTr="005851A1">
        <w:trPr>
          <w:trHeight w:val="284"/>
          <w:jc w:val="center"/>
        </w:trPr>
        <w:tc>
          <w:tcPr>
            <w:tcW w:w="204" w:type="pct"/>
            <w:tcBorders>
              <w:top w:val="single" w:sz="4" w:space="0" w:color="auto"/>
            </w:tcBorders>
          </w:tcPr>
          <w:p w14:paraId="1349F65D" w14:textId="77777777" w:rsidR="00AA68BD" w:rsidRPr="00147B46" w:rsidRDefault="00AA68BD" w:rsidP="005851A1">
            <w:pPr>
              <w:spacing w:after="0"/>
              <w:rPr>
                <w:rStyle w:val="TCRHeadlineLeft"/>
                <w:b w:val="0"/>
                <w:bCs w:val="0"/>
                <w:i/>
                <w:iCs/>
              </w:rPr>
            </w:pPr>
          </w:p>
        </w:tc>
        <w:tc>
          <w:tcPr>
            <w:tcW w:w="3909" w:type="pct"/>
            <w:tcBorders>
              <w:top w:val="single" w:sz="4" w:space="0" w:color="auto"/>
            </w:tcBorders>
            <w:tcMar>
              <w:left w:w="0" w:type="dxa"/>
            </w:tcMar>
            <w:vAlign w:val="center"/>
          </w:tcPr>
          <w:p w14:paraId="177D08C2" w14:textId="7735C8A7" w:rsidR="00AA68BD" w:rsidRPr="00147B46" w:rsidRDefault="008D7EAD" w:rsidP="005851A1">
            <w:pPr>
              <w:spacing w:after="0"/>
              <w:rPr>
                <w:rStyle w:val="TCRHeadlineLeft"/>
                <w:b w:val="0"/>
                <w:bCs w:val="0"/>
                <w:i/>
                <w:iCs/>
              </w:rPr>
            </w:pPr>
            <w:r w:rsidRPr="00147B46">
              <w:rPr>
                <w:rStyle w:val="TCRHeadlineLeft"/>
                <w:b w:val="0"/>
                <w:bCs w:val="0"/>
                <w:i/>
                <w:iCs/>
              </w:rPr>
              <w:t xml:space="preserve">Projekt nevyžaduje samostatnou výkresovou dokumentaci požární </w:t>
            </w:r>
            <w:r w:rsidR="00147B46" w:rsidRPr="00147B46">
              <w:rPr>
                <w:rStyle w:val="TCRHeadlineLeft"/>
                <w:b w:val="0"/>
                <w:bCs w:val="0"/>
                <w:i/>
                <w:iCs/>
              </w:rPr>
              <w:t>bezpečnosti</w:t>
            </w:r>
            <w:r w:rsidRPr="00147B46">
              <w:rPr>
                <w:rStyle w:val="TCRHeadlineLeft"/>
                <w:b w:val="0"/>
                <w:bCs w:val="0"/>
                <w:i/>
                <w:iCs/>
              </w:rPr>
              <w:t xml:space="preserve">. </w:t>
            </w:r>
          </w:p>
        </w:tc>
        <w:tc>
          <w:tcPr>
            <w:tcW w:w="887" w:type="pct"/>
            <w:tcBorders>
              <w:top w:val="single" w:sz="4" w:space="0" w:color="auto"/>
            </w:tcBorders>
            <w:tcMar>
              <w:left w:w="0" w:type="dxa"/>
            </w:tcMar>
            <w:vAlign w:val="center"/>
          </w:tcPr>
          <w:p w14:paraId="32C5AC15" w14:textId="661C3672" w:rsidR="00AA68BD" w:rsidRPr="00147B46" w:rsidRDefault="00AA68BD" w:rsidP="005851A1">
            <w:pPr>
              <w:spacing w:after="0"/>
              <w:rPr>
                <w:rStyle w:val="TCRHeadlineLeft"/>
                <w:rFonts w:cs="Arial"/>
                <w:b w:val="0"/>
                <w:bCs w:val="0"/>
                <w:i/>
                <w:iCs/>
                <w:szCs w:val="18"/>
              </w:rPr>
            </w:pPr>
          </w:p>
        </w:tc>
      </w:tr>
      <w:tr w:rsidR="00AA68BD" w:rsidRPr="00AA2890" w14:paraId="27FB871B" w14:textId="77777777" w:rsidTr="00147B46">
        <w:trPr>
          <w:trHeight w:val="284"/>
          <w:jc w:val="center"/>
        </w:trPr>
        <w:tc>
          <w:tcPr>
            <w:tcW w:w="204" w:type="pct"/>
          </w:tcPr>
          <w:p w14:paraId="6CA2EE2F" w14:textId="77777777" w:rsidR="00AA68BD" w:rsidRPr="00AA68BD" w:rsidRDefault="00AA68BD" w:rsidP="005851A1">
            <w:pPr>
              <w:spacing w:after="0"/>
              <w:rPr>
                <w:rStyle w:val="TCRHeadlineLeft"/>
                <w:b w:val="0"/>
                <w:bCs w:val="0"/>
              </w:rPr>
            </w:pPr>
          </w:p>
        </w:tc>
        <w:tc>
          <w:tcPr>
            <w:tcW w:w="3909" w:type="pct"/>
            <w:tcMar>
              <w:left w:w="0" w:type="dxa"/>
            </w:tcMar>
            <w:vAlign w:val="center"/>
          </w:tcPr>
          <w:p w14:paraId="41986C4C" w14:textId="14B6E63B" w:rsidR="00AA68BD" w:rsidRPr="00AA68BD" w:rsidRDefault="00AA68BD" w:rsidP="005851A1">
            <w:pPr>
              <w:spacing w:after="0"/>
              <w:rPr>
                <w:rStyle w:val="TCRHeadlineLeft"/>
                <w:b w:val="0"/>
                <w:bCs w:val="0"/>
              </w:rPr>
            </w:pPr>
          </w:p>
        </w:tc>
        <w:tc>
          <w:tcPr>
            <w:tcW w:w="887" w:type="pct"/>
            <w:tcMar>
              <w:left w:w="0" w:type="dxa"/>
            </w:tcMar>
            <w:vAlign w:val="center"/>
          </w:tcPr>
          <w:p w14:paraId="0F7F76C1" w14:textId="327A3102" w:rsidR="00AA68BD" w:rsidRPr="00AA68BD" w:rsidRDefault="00AA68BD" w:rsidP="005851A1">
            <w:pPr>
              <w:spacing w:after="0"/>
              <w:rPr>
                <w:rStyle w:val="TCRHeadlineLeft"/>
                <w:rFonts w:cs="Arial"/>
                <w:b w:val="0"/>
                <w:bCs w:val="0"/>
                <w:szCs w:val="18"/>
              </w:rPr>
            </w:pPr>
          </w:p>
        </w:tc>
      </w:tr>
    </w:tbl>
    <w:p w14:paraId="4648882A" w14:textId="0609C0D3" w:rsidR="00D77349" w:rsidRDefault="00D77349">
      <w:pPr>
        <w:spacing w:before="0" w:after="160" w:line="259" w:lineRule="auto"/>
        <w:jc w:val="left"/>
      </w:pPr>
    </w:p>
    <w:p w14:paraId="30CEB93D" w14:textId="629EAC80" w:rsidR="00B9102C" w:rsidRDefault="00714566">
      <w:pPr>
        <w:pStyle w:val="Obsah1"/>
        <w:tabs>
          <w:tab w:val="left" w:pos="400"/>
          <w:tab w:val="right" w:leader="dot" w:pos="9060"/>
        </w:tabs>
        <w:rPr>
          <w:rFonts w:asciiTheme="minorHAnsi" w:eastAsiaTheme="minorEastAsia" w:hAnsiTheme="minorHAnsi"/>
          <w:noProof/>
          <w:kern w:val="2"/>
          <w:sz w:val="24"/>
          <w:szCs w:val="24"/>
          <w:lang w:eastAsia="cs-CZ"/>
          <w14:ligatures w14:val="standardContextual"/>
        </w:rPr>
      </w:pPr>
      <w:r>
        <w:fldChar w:fldCharType="begin"/>
      </w:r>
      <w:r>
        <w:instrText xml:space="preserve"> TOC \o "1-2" \h \z \u </w:instrText>
      </w:r>
      <w:r>
        <w:fldChar w:fldCharType="separate"/>
      </w:r>
      <w:hyperlink w:anchor="_Toc204687581" w:history="1">
        <w:r w:rsidR="00B9102C" w:rsidRPr="00B6257D">
          <w:rPr>
            <w:rStyle w:val="Hypertextovodkaz"/>
            <w:noProof/>
          </w:rPr>
          <w:t>1</w:t>
        </w:r>
        <w:r w:rsidR="00B9102C">
          <w:rPr>
            <w:rFonts w:asciiTheme="minorHAnsi" w:eastAsiaTheme="minorEastAsia" w:hAnsiTheme="minorHAnsi"/>
            <w:noProof/>
            <w:kern w:val="2"/>
            <w:sz w:val="24"/>
            <w:szCs w:val="24"/>
            <w:lang w:eastAsia="cs-CZ"/>
            <w14:ligatures w14:val="standardContextual"/>
          </w:rPr>
          <w:tab/>
        </w:r>
        <w:r w:rsidR="00B9102C" w:rsidRPr="00B6257D">
          <w:rPr>
            <w:rStyle w:val="Hypertextovodkaz"/>
            <w:noProof/>
          </w:rPr>
          <w:t>Úvod</w:t>
        </w:r>
        <w:r w:rsidR="00B9102C">
          <w:rPr>
            <w:noProof/>
            <w:webHidden/>
          </w:rPr>
          <w:tab/>
        </w:r>
        <w:r w:rsidR="00B9102C">
          <w:rPr>
            <w:noProof/>
            <w:webHidden/>
          </w:rPr>
          <w:fldChar w:fldCharType="begin"/>
        </w:r>
        <w:r w:rsidR="00B9102C">
          <w:rPr>
            <w:noProof/>
            <w:webHidden/>
          </w:rPr>
          <w:instrText xml:space="preserve"> PAGEREF _Toc204687581 \h </w:instrText>
        </w:r>
        <w:r w:rsidR="00B9102C">
          <w:rPr>
            <w:noProof/>
            <w:webHidden/>
          </w:rPr>
        </w:r>
        <w:r w:rsidR="00B9102C">
          <w:rPr>
            <w:noProof/>
            <w:webHidden/>
          </w:rPr>
          <w:fldChar w:fldCharType="separate"/>
        </w:r>
        <w:r w:rsidR="00500AC7">
          <w:rPr>
            <w:noProof/>
            <w:webHidden/>
          </w:rPr>
          <w:t>4</w:t>
        </w:r>
        <w:r w:rsidR="00B9102C">
          <w:rPr>
            <w:noProof/>
            <w:webHidden/>
          </w:rPr>
          <w:fldChar w:fldCharType="end"/>
        </w:r>
      </w:hyperlink>
    </w:p>
    <w:p w14:paraId="05A530D5" w14:textId="21CDC921"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2" w:history="1">
        <w:r w:rsidRPr="00B6257D">
          <w:rPr>
            <w:rStyle w:val="Hypertextovodkaz"/>
            <w:noProof/>
          </w:rPr>
          <w:t>1.1</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Kategorizace stavby</w:t>
        </w:r>
        <w:r>
          <w:rPr>
            <w:noProof/>
            <w:webHidden/>
          </w:rPr>
          <w:tab/>
        </w:r>
        <w:r>
          <w:rPr>
            <w:noProof/>
            <w:webHidden/>
          </w:rPr>
          <w:fldChar w:fldCharType="begin"/>
        </w:r>
        <w:r>
          <w:rPr>
            <w:noProof/>
            <w:webHidden/>
          </w:rPr>
          <w:instrText xml:space="preserve"> PAGEREF _Toc204687582 \h </w:instrText>
        </w:r>
        <w:r>
          <w:rPr>
            <w:noProof/>
            <w:webHidden/>
          </w:rPr>
        </w:r>
        <w:r>
          <w:rPr>
            <w:noProof/>
            <w:webHidden/>
          </w:rPr>
          <w:fldChar w:fldCharType="separate"/>
        </w:r>
        <w:r w:rsidR="00500AC7">
          <w:rPr>
            <w:noProof/>
            <w:webHidden/>
          </w:rPr>
          <w:t>4</w:t>
        </w:r>
        <w:r>
          <w:rPr>
            <w:noProof/>
            <w:webHidden/>
          </w:rPr>
          <w:fldChar w:fldCharType="end"/>
        </w:r>
      </w:hyperlink>
    </w:p>
    <w:p w14:paraId="2D4EFC6C" w14:textId="7FB814FC"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3" w:history="1">
        <w:r w:rsidRPr="00B6257D">
          <w:rPr>
            <w:rStyle w:val="Hypertextovodkaz"/>
            <w:noProof/>
          </w:rPr>
          <w:t>1.2</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Výchozí podklady</w:t>
        </w:r>
        <w:r>
          <w:rPr>
            <w:noProof/>
            <w:webHidden/>
          </w:rPr>
          <w:tab/>
        </w:r>
        <w:r>
          <w:rPr>
            <w:noProof/>
            <w:webHidden/>
          </w:rPr>
          <w:fldChar w:fldCharType="begin"/>
        </w:r>
        <w:r>
          <w:rPr>
            <w:noProof/>
            <w:webHidden/>
          </w:rPr>
          <w:instrText xml:space="preserve"> PAGEREF _Toc204687583 \h </w:instrText>
        </w:r>
        <w:r>
          <w:rPr>
            <w:noProof/>
            <w:webHidden/>
          </w:rPr>
        </w:r>
        <w:r>
          <w:rPr>
            <w:noProof/>
            <w:webHidden/>
          </w:rPr>
          <w:fldChar w:fldCharType="separate"/>
        </w:r>
        <w:r w:rsidR="00500AC7">
          <w:rPr>
            <w:noProof/>
            <w:webHidden/>
          </w:rPr>
          <w:t>4</w:t>
        </w:r>
        <w:r>
          <w:rPr>
            <w:noProof/>
            <w:webHidden/>
          </w:rPr>
          <w:fldChar w:fldCharType="end"/>
        </w:r>
      </w:hyperlink>
    </w:p>
    <w:p w14:paraId="4A36990B" w14:textId="1CA7C73A" w:rsidR="00B9102C" w:rsidRDefault="00B9102C">
      <w:pPr>
        <w:pStyle w:val="Obsah1"/>
        <w:tabs>
          <w:tab w:val="left" w:pos="400"/>
          <w:tab w:val="right" w:leader="dot" w:pos="9060"/>
        </w:tabs>
        <w:rPr>
          <w:rFonts w:asciiTheme="minorHAnsi" w:eastAsiaTheme="minorEastAsia" w:hAnsiTheme="minorHAnsi"/>
          <w:noProof/>
          <w:kern w:val="2"/>
          <w:sz w:val="24"/>
          <w:szCs w:val="24"/>
          <w:lang w:eastAsia="cs-CZ"/>
          <w14:ligatures w14:val="standardContextual"/>
        </w:rPr>
      </w:pPr>
      <w:hyperlink w:anchor="_Toc204687584" w:history="1">
        <w:r w:rsidRPr="00B6257D">
          <w:rPr>
            <w:rStyle w:val="Hypertextovodkaz"/>
            <w:noProof/>
          </w:rPr>
          <w:t>2</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Popis stavby</w:t>
        </w:r>
        <w:r>
          <w:rPr>
            <w:noProof/>
            <w:webHidden/>
          </w:rPr>
          <w:tab/>
        </w:r>
        <w:r>
          <w:rPr>
            <w:noProof/>
            <w:webHidden/>
          </w:rPr>
          <w:fldChar w:fldCharType="begin"/>
        </w:r>
        <w:r>
          <w:rPr>
            <w:noProof/>
            <w:webHidden/>
          </w:rPr>
          <w:instrText xml:space="preserve"> PAGEREF _Toc204687584 \h </w:instrText>
        </w:r>
        <w:r>
          <w:rPr>
            <w:noProof/>
            <w:webHidden/>
          </w:rPr>
        </w:r>
        <w:r>
          <w:rPr>
            <w:noProof/>
            <w:webHidden/>
          </w:rPr>
          <w:fldChar w:fldCharType="separate"/>
        </w:r>
        <w:r w:rsidR="00500AC7">
          <w:rPr>
            <w:noProof/>
            <w:webHidden/>
          </w:rPr>
          <w:t>6</w:t>
        </w:r>
        <w:r>
          <w:rPr>
            <w:noProof/>
            <w:webHidden/>
          </w:rPr>
          <w:fldChar w:fldCharType="end"/>
        </w:r>
      </w:hyperlink>
    </w:p>
    <w:p w14:paraId="2B9A24B9" w14:textId="794AD2A7"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5" w:history="1">
        <w:r w:rsidRPr="00B6257D">
          <w:rPr>
            <w:rStyle w:val="Hypertextovodkaz"/>
            <w:noProof/>
          </w:rPr>
          <w:t>2.1</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Popis stávajícího stavu</w:t>
        </w:r>
        <w:r>
          <w:rPr>
            <w:noProof/>
            <w:webHidden/>
          </w:rPr>
          <w:tab/>
        </w:r>
        <w:r>
          <w:rPr>
            <w:noProof/>
            <w:webHidden/>
          </w:rPr>
          <w:fldChar w:fldCharType="begin"/>
        </w:r>
        <w:r>
          <w:rPr>
            <w:noProof/>
            <w:webHidden/>
          </w:rPr>
          <w:instrText xml:space="preserve"> PAGEREF _Toc204687585 \h </w:instrText>
        </w:r>
        <w:r>
          <w:rPr>
            <w:noProof/>
            <w:webHidden/>
          </w:rPr>
        </w:r>
        <w:r>
          <w:rPr>
            <w:noProof/>
            <w:webHidden/>
          </w:rPr>
          <w:fldChar w:fldCharType="separate"/>
        </w:r>
        <w:r w:rsidR="00500AC7">
          <w:rPr>
            <w:noProof/>
            <w:webHidden/>
          </w:rPr>
          <w:t>6</w:t>
        </w:r>
        <w:r>
          <w:rPr>
            <w:noProof/>
            <w:webHidden/>
          </w:rPr>
          <w:fldChar w:fldCharType="end"/>
        </w:r>
      </w:hyperlink>
    </w:p>
    <w:p w14:paraId="537F8BFF" w14:textId="42079FA4"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6" w:history="1">
        <w:r w:rsidRPr="00B6257D">
          <w:rPr>
            <w:rStyle w:val="Hypertextovodkaz"/>
            <w:noProof/>
          </w:rPr>
          <w:t>2.2</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Celková koncepce stavebně technického a technologického řešení</w:t>
        </w:r>
        <w:r>
          <w:rPr>
            <w:noProof/>
            <w:webHidden/>
          </w:rPr>
          <w:tab/>
        </w:r>
        <w:r>
          <w:rPr>
            <w:noProof/>
            <w:webHidden/>
          </w:rPr>
          <w:fldChar w:fldCharType="begin"/>
        </w:r>
        <w:r>
          <w:rPr>
            <w:noProof/>
            <w:webHidden/>
          </w:rPr>
          <w:instrText xml:space="preserve"> PAGEREF _Toc204687586 \h </w:instrText>
        </w:r>
        <w:r>
          <w:rPr>
            <w:noProof/>
            <w:webHidden/>
          </w:rPr>
        </w:r>
        <w:r>
          <w:rPr>
            <w:noProof/>
            <w:webHidden/>
          </w:rPr>
          <w:fldChar w:fldCharType="separate"/>
        </w:r>
        <w:r w:rsidR="00500AC7">
          <w:rPr>
            <w:noProof/>
            <w:webHidden/>
          </w:rPr>
          <w:t>6</w:t>
        </w:r>
        <w:r>
          <w:rPr>
            <w:noProof/>
            <w:webHidden/>
          </w:rPr>
          <w:fldChar w:fldCharType="end"/>
        </w:r>
      </w:hyperlink>
    </w:p>
    <w:p w14:paraId="5F2A97B7" w14:textId="1E6AB43F"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7" w:history="1">
        <w:r w:rsidRPr="00B6257D">
          <w:rPr>
            <w:rStyle w:val="Hypertextovodkaz"/>
            <w:noProof/>
          </w:rPr>
          <w:t>2.3</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Technologické řešení – popis technických a technologických zařízení</w:t>
        </w:r>
        <w:r>
          <w:rPr>
            <w:noProof/>
            <w:webHidden/>
          </w:rPr>
          <w:tab/>
        </w:r>
        <w:r>
          <w:rPr>
            <w:noProof/>
            <w:webHidden/>
          </w:rPr>
          <w:fldChar w:fldCharType="begin"/>
        </w:r>
        <w:r>
          <w:rPr>
            <w:noProof/>
            <w:webHidden/>
          </w:rPr>
          <w:instrText xml:space="preserve"> PAGEREF _Toc204687587 \h </w:instrText>
        </w:r>
        <w:r>
          <w:rPr>
            <w:noProof/>
            <w:webHidden/>
          </w:rPr>
        </w:r>
        <w:r>
          <w:rPr>
            <w:noProof/>
            <w:webHidden/>
          </w:rPr>
          <w:fldChar w:fldCharType="separate"/>
        </w:r>
        <w:r w:rsidR="00500AC7">
          <w:rPr>
            <w:noProof/>
            <w:webHidden/>
          </w:rPr>
          <w:t>7</w:t>
        </w:r>
        <w:r>
          <w:rPr>
            <w:noProof/>
            <w:webHidden/>
          </w:rPr>
          <w:fldChar w:fldCharType="end"/>
        </w:r>
      </w:hyperlink>
    </w:p>
    <w:p w14:paraId="000B3EC5" w14:textId="306B467C" w:rsidR="00B9102C" w:rsidRDefault="00B9102C">
      <w:pPr>
        <w:pStyle w:val="Obsah1"/>
        <w:tabs>
          <w:tab w:val="left" w:pos="400"/>
          <w:tab w:val="right" w:leader="dot" w:pos="9060"/>
        </w:tabs>
        <w:rPr>
          <w:rFonts w:asciiTheme="minorHAnsi" w:eastAsiaTheme="minorEastAsia" w:hAnsiTheme="minorHAnsi"/>
          <w:noProof/>
          <w:kern w:val="2"/>
          <w:sz w:val="24"/>
          <w:szCs w:val="24"/>
          <w:lang w:eastAsia="cs-CZ"/>
          <w14:ligatures w14:val="standardContextual"/>
        </w:rPr>
      </w:pPr>
      <w:hyperlink w:anchor="_Toc204687588" w:history="1">
        <w:r w:rsidRPr="00B6257D">
          <w:rPr>
            <w:rStyle w:val="Hypertextovodkaz"/>
            <w:noProof/>
          </w:rPr>
          <w:t>3</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Řešení požární bezpečnosti instalace zkušební pece</w:t>
        </w:r>
        <w:r>
          <w:rPr>
            <w:noProof/>
            <w:webHidden/>
          </w:rPr>
          <w:tab/>
        </w:r>
        <w:r>
          <w:rPr>
            <w:noProof/>
            <w:webHidden/>
          </w:rPr>
          <w:fldChar w:fldCharType="begin"/>
        </w:r>
        <w:r>
          <w:rPr>
            <w:noProof/>
            <w:webHidden/>
          </w:rPr>
          <w:instrText xml:space="preserve"> PAGEREF _Toc204687588 \h </w:instrText>
        </w:r>
        <w:r>
          <w:rPr>
            <w:noProof/>
            <w:webHidden/>
          </w:rPr>
        </w:r>
        <w:r>
          <w:rPr>
            <w:noProof/>
            <w:webHidden/>
          </w:rPr>
          <w:fldChar w:fldCharType="separate"/>
        </w:r>
        <w:r w:rsidR="00500AC7">
          <w:rPr>
            <w:noProof/>
            <w:webHidden/>
          </w:rPr>
          <w:t>13</w:t>
        </w:r>
        <w:r>
          <w:rPr>
            <w:noProof/>
            <w:webHidden/>
          </w:rPr>
          <w:fldChar w:fldCharType="end"/>
        </w:r>
      </w:hyperlink>
    </w:p>
    <w:p w14:paraId="4A73C5A3" w14:textId="0E12A1F4"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89" w:history="1">
        <w:r w:rsidRPr="00B6257D">
          <w:rPr>
            <w:rStyle w:val="Hypertextovodkaz"/>
            <w:noProof/>
          </w:rPr>
          <w:t>3.1</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Posouzení změn z hlediska ČSN 73 0834</w:t>
        </w:r>
        <w:r>
          <w:rPr>
            <w:noProof/>
            <w:webHidden/>
          </w:rPr>
          <w:tab/>
        </w:r>
        <w:r>
          <w:rPr>
            <w:noProof/>
            <w:webHidden/>
          </w:rPr>
          <w:fldChar w:fldCharType="begin"/>
        </w:r>
        <w:r>
          <w:rPr>
            <w:noProof/>
            <w:webHidden/>
          </w:rPr>
          <w:instrText xml:space="preserve"> PAGEREF _Toc204687589 \h </w:instrText>
        </w:r>
        <w:r>
          <w:rPr>
            <w:noProof/>
            <w:webHidden/>
          </w:rPr>
        </w:r>
        <w:r>
          <w:rPr>
            <w:noProof/>
            <w:webHidden/>
          </w:rPr>
          <w:fldChar w:fldCharType="separate"/>
        </w:r>
        <w:r w:rsidR="00500AC7">
          <w:rPr>
            <w:noProof/>
            <w:webHidden/>
          </w:rPr>
          <w:t>15</w:t>
        </w:r>
        <w:r>
          <w:rPr>
            <w:noProof/>
            <w:webHidden/>
          </w:rPr>
          <w:fldChar w:fldCharType="end"/>
        </w:r>
      </w:hyperlink>
    </w:p>
    <w:p w14:paraId="5671CF4A" w14:textId="3AEDD227"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90" w:history="1">
        <w:r w:rsidRPr="00B6257D">
          <w:rPr>
            <w:rStyle w:val="Hypertextovodkaz"/>
            <w:noProof/>
          </w:rPr>
          <w:t>3.2</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Stavební konstrukce</w:t>
        </w:r>
        <w:r>
          <w:rPr>
            <w:noProof/>
            <w:webHidden/>
          </w:rPr>
          <w:tab/>
        </w:r>
        <w:r>
          <w:rPr>
            <w:noProof/>
            <w:webHidden/>
          </w:rPr>
          <w:fldChar w:fldCharType="begin"/>
        </w:r>
        <w:r>
          <w:rPr>
            <w:noProof/>
            <w:webHidden/>
          </w:rPr>
          <w:instrText xml:space="preserve"> PAGEREF _Toc204687590 \h </w:instrText>
        </w:r>
        <w:r>
          <w:rPr>
            <w:noProof/>
            <w:webHidden/>
          </w:rPr>
        </w:r>
        <w:r>
          <w:rPr>
            <w:noProof/>
            <w:webHidden/>
          </w:rPr>
          <w:fldChar w:fldCharType="separate"/>
        </w:r>
        <w:r w:rsidR="00500AC7">
          <w:rPr>
            <w:noProof/>
            <w:webHidden/>
          </w:rPr>
          <w:t>16</w:t>
        </w:r>
        <w:r>
          <w:rPr>
            <w:noProof/>
            <w:webHidden/>
          </w:rPr>
          <w:fldChar w:fldCharType="end"/>
        </w:r>
      </w:hyperlink>
    </w:p>
    <w:p w14:paraId="672A1F86" w14:textId="3F43DC2C"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91" w:history="1">
        <w:r w:rsidRPr="00B6257D">
          <w:rPr>
            <w:rStyle w:val="Hypertextovodkaz"/>
            <w:noProof/>
          </w:rPr>
          <w:t>3.3</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Další požadavky z hlediska PBS</w:t>
        </w:r>
        <w:r>
          <w:rPr>
            <w:noProof/>
            <w:webHidden/>
          </w:rPr>
          <w:tab/>
        </w:r>
        <w:r>
          <w:rPr>
            <w:noProof/>
            <w:webHidden/>
          </w:rPr>
          <w:fldChar w:fldCharType="begin"/>
        </w:r>
        <w:r>
          <w:rPr>
            <w:noProof/>
            <w:webHidden/>
          </w:rPr>
          <w:instrText xml:space="preserve"> PAGEREF _Toc204687591 \h </w:instrText>
        </w:r>
        <w:r>
          <w:rPr>
            <w:noProof/>
            <w:webHidden/>
          </w:rPr>
        </w:r>
        <w:r>
          <w:rPr>
            <w:noProof/>
            <w:webHidden/>
          </w:rPr>
          <w:fldChar w:fldCharType="separate"/>
        </w:r>
        <w:r w:rsidR="00500AC7">
          <w:rPr>
            <w:noProof/>
            <w:webHidden/>
          </w:rPr>
          <w:t>21</w:t>
        </w:r>
        <w:r>
          <w:rPr>
            <w:noProof/>
            <w:webHidden/>
          </w:rPr>
          <w:fldChar w:fldCharType="end"/>
        </w:r>
      </w:hyperlink>
    </w:p>
    <w:p w14:paraId="5608491F" w14:textId="3EB32DF2" w:rsidR="00B9102C" w:rsidRDefault="00B9102C">
      <w:pPr>
        <w:pStyle w:val="Obsah2"/>
        <w:tabs>
          <w:tab w:val="left" w:pos="800"/>
          <w:tab w:val="right" w:leader="dot" w:pos="9060"/>
        </w:tabs>
        <w:rPr>
          <w:rFonts w:asciiTheme="minorHAnsi" w:eastAsiaTheme="minorEastAsia" w:hAnsiTheme="minorHAnsi"/>
          <w:noProof/>
          <w:kern w:val="2"/>
          <w:sz w:val="24"/>
          <w:szCs w:val="24"/>
          <w:lang w:eastAsia="cs-CZ"/>
          <w14:ligatures w14:val="standardContextual"/>
        </w:rPr>
      </w:pPr>
      <w:hyperlink w:anchor="_Toc204687592" w:history="1">
        <w:r w:rsidRPr="00B6257D">
          <w:rPr>
            <w:rStyle w:val="Hypertextovodkaz"/>
            <w:noProof/>
          </w:rPr>
          <w:t>3.4</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Posouzení technického vybavení budov</w:t>
        </w:r>
        <w:r>
          <w:rPr>
            <w:noProof/>
            <w:webHidden/>
          </w:rPr>
          <w:tab/>
        </w:r>
        <w:r>
          <w:rPr>
            <w:noProof/>
            <w:webHidden/>
          </w:rPr>
          <w:fldChar w:fldCharType="begin"/>
        </w:r>
        <w:r>
          <w:rPr>
            <w:noProof/>
            <w:webHidden/>
          </w:rPr>
          <w:instrText xml:space="preserve"> PAGEREF _Toc204687592 \h </w:instrText>
        </w:r>
        <w:r>
          <w:rPr>
            <w:noProof/>
            <w:webHidden/>
          </w:rPr>
        </w:r>
        <w:r>
          <w:rPr>
            <w:noProof/>
            <w:webHidden/>
          </w:rPr>
          <w:fldChar w:fldCharType="separate"/>
        </w:r>
        <w:r w:rsidR="00500AC7">
          <w:rPr>
            <w:noProof/>
            <w:webHidden/>
          </w:rPr>
          <w:t>21</w:t>
        </w:r>
        <w:r>
          <w:rPr>
            <w:noProof/>
            <w:webHidden/>
          </w:rPr>
          <w:fldChar w:fldCharType="end"/>
        </w:r>
      </w:hyperlink>
    </w:p>
    <w:p w14:paraId="16EA0441" w14:textId="598A7A90" w:rsidR="00B9102C" w:rsidRDefault="00B9102C">
      <w:pPr>
        <w:pStyle w:val="Obsah1"/>
        <w:tabs>
          <w:tab w:val="left" w:pos="400"/>
          <w:tab w:val="right" w:leader="dot" w:pos="9060"/>
        </w:tabs>
        <w:rPr>
          <w:rFonts w:asciiTheme="minorHAnsi" w:eastAsiaTheme="minorEastAsia" w:hAnsiTheme="minorHAnsi"/>
          <w:noProof/>
          <w:kern w:val="2"/>
          <w:sz w:val="24"/>
          <w:szCs w:val="24"/>
          <w:lang w:eastAsia="cs-CZ"/>
          <w14:ligatures w14:val="standardContextual"/>
        </w:rPr>
      </w:pPr>
      <w:hyperlink w:anchor="_Toc204687593" w:history="1">
        <w:r w:rsidRPr="00B6257D">
          <w:rPr>
            <w:rStyle w:val="Hypertextovodkaz"/>
            <w:noProof/>
          </w:rPr>
          <w:t>4</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Řešení požární bezpečnosti zásobníku propanu</w:t>
        </w:r>
        <w:r>
          <w:rPr>
            <w:noProof/>
            <w:webHidden/>
          </w:rPr>
          <w:tab/>
        </w:r>
        <w:r>
          <w:rPr>
            <w:noProof/>
            <w:webHidden/>
          </w:rPr>
          <w:fldChar w:fldCharType="begin"/>
        </w:r>
        <w:r>
          <w:rPr>
            <w:noProof/>
            <w:webHidden/>
          </w:rPr>
          <w:instrText xml:space="preserve"> PAGEREF _Toc204687593 \h </w:instrText>
        </w:r>
        <w:r>
          <w:rPr>
            <w:noProof/>
            <w:webHidden/>
          </w:rPr>
        </w:r>
        <w:r>
          <w:rPr>
            <w:noProof/>
            <w:webHidden/>
          </w:rPr>
          <w:fldChar w:fldCharType="separate"/>
        </w:r>
        <w:r w:rsidR="00500AC7">
          <w:rPr>
            <w:noProof/>
            <w:webHidden/>
          </w:rPr>
          <w:t>23</w:t>
        </w:r>
        <w:r>
          <w:rPr>
            <w:noProof/>
            <w:webHidden/>
          </w:rPr>
          <w:fldChar w:fldCharType="end"/>
        </w:r>
      </w:hyperlink>
    </w:p>
    <w:p w14:paraId="2AB1EADC" w14:textId="25E4C51D" w:rsidR="00B9102C" w:rsidRDefault="00B9102C">
      <w:pPr>
        <w:pStyle w:val="Obsah1"/>
        <w:tabs>
          <w:tab w:val="left" w:pos="400"/>
          <w:tab w:val="right" w:leader="dot" w:pos="9060"/>
        </w:tabs>
        <w:rPr>
          <w:rFonts w:asciiTheme="minorHAnsi" w:eastAsiaTheme="minorEastAsia" w:hAnsiTheme="minorHAnsi"/>
          <w:noProof/>
          <w:kern w:val="2"/>
          <w:sz w:val="24"/>
          <w:szCs w:val="24"/>
          <w:lang w:eastAsia="cs-CZ"/>
          <w14:ligatures w14:val="standardContextual"/>
        </w:rPr>
      </w:pPr>
      <w:hyperlink w:anchor="_Toc204687594" w:history="1">
        <w:r w:rsidRPr="00B6257D">
          <w:rPr>
            <w:rStyle w:val="Hypertextovodkaz"/>
            <w:noProof/>
          </w:rPr>
          <w:t>5</w:t>
        </w:r>
        <w:r>
          <w:rPr>
            <w:rFonts w:asciiTheme="minorHAnsi" w:eastAsiaTheme="minorEastAsia" w:hAnsiTheme="minorHAnsi"/>
            <w:noProof/>
            <w:kern w:val="2"/>
            <w:sz w:val="24"/>
            <w:szCs w:val="24"/>
            <w:lang w:eastAsia="cs-CZ"/>
            <w14:ligatures w14:val="standardContextual"/>
          </w:rPr>
          <w:tab/>
        </w:r>
        <w:r w:rsidRPr="00B6257D">
          <w:rPr>
            <w:rStyle w:val="Hypertextovodkaz"/>
            <w:noProof/>
          </w:rPr>
          <w:t>Závěr</w:t>
        </w:r>
        <w:r>
          <w:rPr>
            <w:noProof/>
            <w:webHidden/>
          </w:rPr>
          <w:tab/>
        </w:r>
        <w:r>
          <w:rPr>
            <w:noProof/>
            <w:webHidden/>
          </w:rPr>
          <w:fldChar w:fldCharType="begin"/>
        </w:r>
        <w:r>
          <w:rPr>
            <w:noProof/>
            <w:webHidden/>
          </w:rPr>
          <w:instrText xml:space="preserve"> PAGEREF _Toc204687594 \h </w:instrText>
        </w:r>
        <w:r>
          <w:rPr>
            <w:noProof/>
            <w:webHidden/>
          </w:rPr>
        </w:r>
        <w:r>
          <w:rPr>
            <w:noProof/>
            <w:webHidden/>
          </w:rPr>
          <w:fldChar w:fldCharType="separate"/>
        </w:r>
        <w:r w:rsidR="00500AC7">
          <w:rPr>
            <w:noProof/>
            <w:webHidden/>
          </w:rPr>
          <w:t>26</w:t>
        </w:r>
        <w:r>
          <w:rPr>
            <w:noProof/>
            <w:webHidden/>
          </w:rPr>
          <w:fldChar w:fldCharType="end"/>
        </w:r>
      </w:hyperlink>
    </w:p>
    <w:p w14:paraId="357CDB96" w14:textId="068BCB13" w:rsidR="00714566" w:rsidRDefault="00714566" w:rsidP="00EC79B8">
      <w:r>
        <w:fldChar w:fldCharType="end"/>
      </w:r>
    </w:p>
    <w:p w14:paraId="73481506" w14:textId="77777777" w:rsidR="007E5E0F" w:rsidRPr="007E5E0F" w:rsidRDefault="007E5E0F">
      <w:pPr>
        <w:spacing w:before="0" w:after="160" w:line="259" w:lineRule="auto"/>
        <w:jc w:val="left"/>
        <w:rPr>
          <w:b/>
          <w:bCs/>
        </w:rPr>
      </w:pPr>
      <w:r w:rsidRPr="007E5E0F">
        <w:rPr>
          <w:b/>
          <w:bCs/>
        </w:rPr>
        <w:t>Seznam interních příloh</w:t>
      </w:r>
    </w:p>
    <w:p w14:paraId="18F30AB6" w14:textId="1BD96DF3" w:rsidR="00F2314C" w:rsidRDefault="007E5E0F">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r>
        <w:fldChar w:fldCharType="begin"/>
      </w:r>
      <w:r>
        <w:instrText xml:space="preserve"> TOC \h \z \c "Příloha" </w:instrText>
      </w:r>
      <w:r>
        <w:fldChar w:fldCharType="separate"/>
      </w:r>
      <w:hyperlink w:anchor="_Toc199498102" w:history="1">
        <w:r w:rsidR="00F2314C" w:rsidRPr="009F1063">
          <w:rPr>
            <w:rStyle w:val="Hypertextovodkaz"/>
            <w:noProof/>
          </w:rPr>
          <w:t>Příloha 1 – Výkresová dokumentace</w:t>
        </w:r>
        <w:r w:rsidR="00F2314C">
          <w:rPr>
            <w:noProof/>
            <w:webHidden/>
          </w:rPr>
          <w:tab/>
        </w:r>
        <w:r w:rsidR="00F2314C">
          <w:rPr>
            <w:noProof/>
            <w:webHidden/>
          </w:rPr>
          <w:fldChar w:fldCharType="begin"/>
        </w:r>
        <w:r w:rsidR="00F2314C">
          <w:rPr>
            <w:noProof/>
            <w:webHidden/>
          </w:rPr>
          <w:instrText xml:space="preserve"> PAGEREF _Toc199498102 \h </w:instrText>
        </w:r>
        <w:r w:rsidR="00F2314C">
          <w:rPr>
            <w:noProof/>
            <w:webHidden/>
          </w:rPr>
        </w:r>
        <w:r w:rsidR="00F2314C">
          <w:rPr>
            <w:noProof/>
            <w:webHidden/>
          </w:rPr>
          <w:fldChar w:fldCharType="separate"/>
        </w:r>
        <w:r w:rsidR="00500AC7">
          <w:rPr>
            <w:noProof/>
            <w:webHidden/>
          </w:rPr>
          <w:t>27</w:t>
        </w:r>
        <w:r w:rsidR="00F2314C">
          <w:rPr>
            <w:noProof/>
            <w:webHidden/>
          </w:rPr>
          <w:fldChar w:fldCharType="end"/>
        </w:r>
      </w:hyperlink>
    </w:p>
    <w:p w14:paraId="0894D94A" w14:textId="3EEE9599" w:rsidR="007E5E0F" w:rsidRPr="007E5E0F" w:rsidRDefault="007E5E0F" w:rsidP="007E5E0F">
      <w:pPr>
        <w:spacing w:before="360" w:after="160" w:line="259" w:lineRule="auto"/>
        <w:jc w:val="left"/>
      </w:pPr>
      <w:r>
        <w:fldChar w:fldCharType="end"/>
      </w:r>
      <w:r w:rsidRPr="007E5E0F">
        <w:rPr>
          <w:b/>
          <w:bCs/>
        </w:rPr>
        <w:t>Seznam obrázků</w:t>
      </w:r>
    </w:p>
    <w:p w14:paraId="4B30120B" w14:textId="7FBAB689" w:rsidR="00B9102C" w:rsidRDefault="007E5E0F">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r>
        <w:fldChar w:fldCharType="begin"/>
      </w:r>
      <w:r>
        <w:instrText xml:space="preserve"> TOC \h \z \c "Obrázek" </w:instrText>
      </w:r>
      <w:r>
        <w:fldChar w:fldCharType="separate"/>
      </w:r>
      <w:hyperlink w:anchor="_Toc204687537" w:history="1">
        <w:r w:rsidR="00B9102C" w:rsidRPr="00727E0E">
          <w:rPr>
            <w:rStyle w:val="Hypertextovodkaz"/>
            <w:noProof/>
          </w:rPr>
          <w:t>Obrázek 1 – Zkušební pec</w:t>
        </w:r>
        <w:r w:rsidR="00B9102C">
          <w:rPr>
            <w:noProof/>
            <w:webHidden/>
          </w:rPr>
          <w:tab/>
        </w:r>
        <w:r w:rsidR="00B9102C">
          <w:rPr>
            <w:noProof/>
            <w:webHidden/>
          </w:rPr>
          <w:fldChar w:fldCharType="begin"/>
        </w:r>
        <w:r w:rsidR="00B9102C">
          <w:rPr>
            <w:noProof/>
            <w:webHidden/>
          </w:rPr>
          <w:instrText xml:space="preserve"> PAGEREF _Toc204687537 \h </w:instrText>
        </w:r>
        <w:r w:rsidR="00B9102C">
          <w:rPr>
            <w:noProof/>
            <w:webHidden/>
          </w:rPr>
        </w:r>
        <w:r w:rsidR="00B9102C">
          <w:rPr>
            <w:noProof/>
            <w:webHidden/>
          </w:rPr>
          <w:fldChar w:fldCharType="separate"/>
        </w:r>
        <w:r w:rsidR="00500AC7">
          <w:rPr>
            <w:noProof/>
            <w:webHidden/>
          </w:rPr>
          <w:t>7</w:t>
        </w:r>
        <w:r w:rsidR="00B9102C">
          <w:rPr>
            <w:noProof/>
            <w:webHidden/>
          </w:rPr>
          <w:fldChar w:fldCharType="end"/>
        </w:r>
      </w:hyperlink>
    </w:p>
    <w:p w14:paraId="0E311CF2" w14:textId="5CABCFD7"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38" w:history="1">
        <w:r w:rsidRPr="00727E0E">
          <w:rPr>
            <w:rStyle w:val="Hypertextovodkaz"/>
            <w:noProof/>
          </w:rPr>
          <w:t>Obrázek 2 – Umístění nadzemního zásobníku LPG</w:t>
        </w:r>
        <w:r>
          <w:rPr>
            <w:noProof/>
            <w:webHidden/>
          </w:rPr>
          <w:tab/>
        </w:r>
        <w:r>
          <w:rPr>
            <w:noProof/>
            <w:webHidden/>
          </w:rPr>
          <w:fldChar w:fldCharType="begin"/>
        </w:r>
        <w:r>
          <w:rPr>
            <w:noProof/>
            <w:webHidden/>
          </w:rPr>
          <w:instrText xml:space="preserve"> PAGEREF _Toc204687538 \h </w:instrText>
        </w:r>
        <w:r>
          <w:rPr>
            <w:noProof/>
            <w:webHidden/>
          </w:rPr>
        </w:r>
        <w:r>
          <w:rPr>
            <w:noProof/>
            <w:webHidden/>
          </w:rPr>
          <w:fldChar w:fldCharType="separate"/>
        </w:r>
        <w:r w:rsidR="00500AC7">
          <w:rPr>
            <w:noProof/>
            <w:webHidden/>
          </w:rPr>
          <w:t>12</w:t>
        </w:r>
        <w:r>
          <w:rPr>
            <w:noProof/>
            <w:webHidden/>
          </w:rPr>
          <w:fldChar w:fldCharType="end"/>
        </w:r>
      </w:hyperlink>
    </w:p>
    <w:p w14:paraId="0D302770" w14:textId="38F990A0"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39" w:history="1">
        <w:r w:rsidRPr="00727E0E">
          <w:rPr>
            <w:rStyle w:val="Hypertextovodkaz"/>
            <w:noProof/>
          </w:rPr>
          <w:t>Obrázek 3 – Venkovní technologie LPG</w:t>
        </w:r>
        <w:r>
          <w:rPr>
            <w:noProof/>
            <w:webHidden/>
          </w:rPr>
          <w:tab/>
        </w:r>
        <w:r>
          <w:rPr>
            <w:noProof/>
            <w:webHidden/>
          </w:rPr>
          <w:fldChar w:fldCharType="begin"/>
        </w:r>
        <w:r>
          <w:rPr>
            <w:noProof/>
            <w:webHidden/>
          </w:rPr>
          <w:instrText xml:space="preserve"> PAGEREF _Toc204687539 \h </w:instrText>
        </w:r>
        <w:r>
          <w:rPr>
            <w:noProof/>
            <w:webHidden/>
          </w:rPr>
        </w:r>
        <w:r>
          <w:rPr>
            <w:noProof/>
            <w:webHidden/>
          </w:rPr>
          <w:fldChar w:fldCharType="separate"/>
        </w:r>
        <w:r w:rsidR="00500AC7">
          <w:rPr>
            <w:noProof/>
            <w:webHidden/>
          </w:rPr>
          <w:t>13</w:t>
        </w:r>
        <w:r>
          <w:rPr>
            <w:noProof/>
            <w:webHidden/>
          </w:rPr>
          <w:fldChar w:fldCharType="end"/>
        </w:r>
      </w:hyperlink>
    </w:p>
    <w:p w14:paraId="0B65BE05" w14:textId="5B9F1B76"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0" w:history="1">
        <w:r w:rsidRPr="00727E0E">
          <w:rPr>
            <w:rStyle w:val="Hypertextovodkaz"/>
            <w:noProof/>
          </w:rPr>
          <w:t>Obrázek 4 – Legenda, venkovní technologie LPG</w:t>
        </w:r>
        <w:r>
          <w:rPr>
            <w:noProof/>
            <w:webHidden/>
          </w:rPr>
          <w:tab/>
        </w:r>
        <w:r>
          <w:rPr>
            <w:noProof/>
            <w:webHidden/>
          </w:rPr>
          <w:fldChar w:fldCharType="begin"/>
        </w:r>
        <w:r>
          <w:rPr>
            <w:noProof/>
            <w:webHidden/>
          </w:rPr>
          <w:instrText xml:space="preserve"> PAGEREF _Toc204687540 \h </w:instrText>
        </w:r>
        <w:r>
          <w:rPr>
            <w:noProof/>
            <w:webHidden/>
          </w:rPr>
        </w:r>
        <w:r>
          <w:rPr>
            <w:noProof/>
            <w:webHidden/>
          </w:rPr>
          <w:fldChar w:fldCharType="separate"/>
        </w:r>
        <w:r w:rsidR="00500AC7">
          <w:rPr>
            <w:noProof/>
            <w:webHidden/>
          </w:rPr>
          <w:t>13</w:t>
        </w:r>
        <w:r>
          <w:rPr>
            <w:noProof/>
            <w:webHidden/>
          </w:rPr>
          <w:fldChar w:fldCharType="end"/>
        </w:r>
      </w:hyperlink>
    </w:p>
    <w:p w14:paraId="5937807C" w14:textId="08CEF1FE"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1" w:history="1">
        <w:r w:rsidRPr="00727E0E">
          <w:rPr>
            <w:rStyle w:val="Hypertextovodkaz"/>
            <w:noProof/>
          </w:rPr>
          <w:t>Obrázek 5 - Řešený prostor (N 1.13) dle dokumentace pro provedení stavby z roku 2013</w:t>
        </w:r>
        <w:r>
          <w:rPr>
            <w:noProof/>
            <w:webHidden/>
          </w:rPr>
          <w:tab/>
        </w:r>
        <w:r>
          <w:rPr>
            <w:noProof/>
            <w:webHidden/>
          </w:rPr>
          <w:fldChar w:fldCharType="begin"/>
        </w:r>
        <w:r>
          <w:rPr>
            <w:noProof/>
            <w:webHidden/>
          </w:rPr>
          <w:instrText xml:space="preserve"> PAGEREF _Toc204687541 \h </w:instrText>
        </w:r>
        <w:r>
          <w:rPr>
            <w:noProof/>
            <w:webHidden/>
          </w:rPr>
        </w:r>
        <w:r>
          <w:rPr>
            <w:noProof/>
            <w:webHidden/>
          </w:rPr>
          <w:fldChar w:fldCharType="separate"/>
        </w:r>
        <w:r w:rsidR="00500AC7">
          <w:rPr>
            <w:noProof/>
            <w:webHidden/>
          </w:rPr>
          <w:t>14</w:t>
        </w:r>
        <w:r>
          <w:rPr>
            <w:noProof/>
            <w:webHidden/>
          </w:rPr>
          <w:fldChar w:fldCharType="end"/>
        </w:r>
      </w:hyperlink>
    </w:p>
    <w:p w14:paraId="4148F781" w14:textId="04B2F86A"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2" w:history="1">
        <w:r w:rsidRPr="00727E0E">
          <w:rPr>
            <w:rStyle w:val="Hypertextovodkaz"/>
            <w:noProof/>
          </w:rPr>
          <w:t>Obrázek 6 - Požární riziko požárního úseku N 1.13</w:t>
        </w:r>
        <w:r>
          <w:rPr>
            <w:noProof/>
            <w:webHidden/>
          </w:rPr>
          <w:tab/>
        </w:r>
        <w:r>
          <w:rPr>
            <w:noProof/>
            <w:webHidden/>
          </w:rPr>
          <w:fldChar w:fldCharType="begin"/>
        </w:r>
        <w:r>
          <w:rPr>
            <w:noProof/>
            <w:webHidden/>
          </w:rPr>
          <w:instrText xml:space="preserve"> PAGEREF _Toc204687542 \h </w:instrText>
        </w:r>
        <w:r>
          <w:rPr>
            <w:noProof/>
            <w:webHidden/>
          </w:rPr>
        </w:r>
        <w:r>
          <w:rPr>
            <w:noProof/>
            <w:webHidden/>
          </w:rPr>
          <w:fldChar w:fldCharType="separate"/>
        </w:r>
        <w:r w:rsidR="00500AC7">
          <w:rPr>
            <w:noProof/>
            <w:webHidden/>
          </w:rPr>
          <w:t>15</w:t>
        </w:r>
        <w:r>
          <w:rPr>
            <w:noProof/>
            <w:webHidden/>
          </w:rPr>
          <w:fldChar w:fldCharType="end"/>
        </w:r>
      </w:hyperlink>
    </w:p>
    <w:p w14:paraId="274BDD44" w14:textId="0C0005CB"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3" w:history="1">
        <w:r w:rsidRPr="00727E0E">
          <w:rPr>
            <w:rStyle w:val="Hypertextovodkaz"/>
            <w:noProof/>
          </w:rPr>
          <w:t>Obrázek 7 – Řešení únikových cest dle prováděcí dokumentace z roku 2013</w:t>
        </w:r>
        <w:r>
          <w:rPr>
            <w:noProof/>
            <w:webHidden/>
          </w:rPr>
          <w:tab/>
        </w:r>
        <w:r>
          <w:rPr>
            <w:noProof/>
            <w:webHidden/>
          </w:rPr>
          <w:fldChar w:fldCharType="begin"/>
        </w:r>
        <w:r>
          <w:rPr>
            <w:noProof/>
            <w:webHidden/>
          </w:rPr>
          <w:instrText xml:space="preserve"> PAGEREF _Toc204687543 \h </w:instrText>
        </w:r>
        <w:r>
          <w:rPr>
            <w:noProof/>
            <w:webHidden/>
          </w:rPr>
        </w:r>
        <w:r>
          <w:rPr>
            <w:noProof/>
            <w:webHidden/>
          </w:rPr>
          <w:fldChar w:fldCharType="separate"/>
        </w:r>
        <w:r w:rsidR="00500AC7">
          <w:rPr>
            <w:noProof/>
            <w:webHidden/>
          </w:rPr>
          <w:t>16</w:t>
        </w:r>
        <w:r>
          <w:rPr>
            <w:noProof/>
            <w:webHidden/>
          </w:rPr>
          <w:fldChar w:fldCharType="end"/>
        </w:r>
      </w:hyperlink>
    </w:p>
    <w:p w14:paraId="24744588" w14:textId="0E6445F9"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4" w:history="1">
        <w:r w:rsidRPr="00727E0E">
          <w:rPr>
            <w:rStyle w:val="Hypertextovodkaz"/>
            <w:noProof/>
          </w:rPr>
          <w:t>Obrázek 8 – Umístění technické místnosti a velikost otvorů v obvodovém plášti</w:t>
        </w:r>
        <w:r>
          <w:rPr>
            <w:noProof/>
            <w:webHidden/>
          </w:rPr>
          <w:tab/>
        </w:r>
        <w:r>
          <w:rPr>
            <w:noProof/>
            <w:webHidden/>
          </w:rPr>
          <w:fldChar w:fldCharType="begin"/>
        </w:r>
        <w:r>
          <w:rPr>
            <w:noProof/>
            <w:webHidden/>
          </w:rPr>
          <w:instrText xml:space="preserve"> PAGEREF _Toc204687544 \h </w:instrText>
        </w:r>
        <w:r>
          <w:rPr>
            <w:noProof/>
            <w:webHidden/>
          </w:rPr>
        </w:r>
        <w:r>
          <w:rPr>
            <w:noProof/>
            <w:webHidden/>
          </w:rPr>
          <w:fldChar w:fldCharType="separate"/>
        </w:r>
        <w:r w:rsidR="00500AC7">
          <w:rPr>
            <w:noProof/>
            <w:webHidden/>
          </w:rPr>
          <w:t>17</w:t>
        </w:r>
        <w:r>
          <w:rPr>
            <w:noProof/>
            <w:webHidden/>
          </w:rPr>
          <w:fldChar w:fldCharType="end"/>
        </w:r>
      </w:hyperlink>
    </w:p>
    <w:p w14:paraId="1B9C455B" w14:textId="37F760CE"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5" w:history="1">
        <w:r w:rsidRPr="00727E0E">
          <w:rPr>
            <w:rStyle w:val="Hypertextovodkaz"/>
            <w:noProof/>
          </w:rPr>
          <w:t>Obrázek 9 – Určení odstupových vzdáleností</w:t>
        </w:r>
        <w:r>
          <w:rPr>
            <w:noProof/>
            <w:webHidden/>
          </w:rPr>
          <w:tab/>
        </w:r>
        <w:r>
          <w:rPr>
            <w:noProof/>
            <w:webHidden/>
          </w:rPr>
          <w:fldChar w:fldCharType="begin"/>
        </w:r>
        <w:r>
          <w:rPr>
            <w:noProof/>
            <w:webHidden/>
          </w:rPr>
          <w:instrText xml:space="preserve"> PAGEREF _Toc204687545 \h </w:instrText>
        </w:r>
        <w:r>
          <w:rPr>
            <w:noProof/>
            <w:webHidden/>
          </w:rPr>
        </w:r>
        <w:r>
          <w:rPr>
            <w:noProof/>
            <w:webHidden/>
          </w:rPr>
          <w:fldChar w:fldCharType="separate"/>
        </w:r>
        <w:r w:rsidR="00500AC7">
          <w:rPr>
            <w:noProof/>
            <w:webHidden/>
          </w:rPr>
          <w:t>17</w:t>
        </w:r>
        <w:r>
          <w:rPr>
            <w:noProof/>
            <w:webHidden/>
          </w:rPr>
          <w:fldChar w:fldCharType="end"/>
        </w:r>
      </w:hyperlink>
    </w:p>
    <w:p w14:paraId="551D6A75" w14:textId="2BF42531"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6" w:history="1">
        <w:r w:rsidRPr="00727E0E">
          <w:rPr>
            <w:rStyle w:val="Hypertextovodkaz"/>
            <w:noProof/>
          </w:rPr>
          <w:t>Obrázek 10 – Požárně nebezpečný prostor od otvoru</w:t>
        </w:r>
        <w:r>
          <w:rPr>
            <w:noProof/>
            <w:webHidden/>
          </w:rPr>
          <w:tab/>
        </w:r>
        <w:r>
          <w:rPr>
            <w:noProof/>
            <w:webHidden/>
          </w:rPr>
          <w:fldChar w:fldCharType="begin"/>
        </w:r>
        <w:r>
          <w:rPr>
            <w:noProof/>
            <w:webHidden/>
          </w:rPr>
          <w:instrText xml:space="preserve"> PAGEREF _Toc204687546 \h </w:instrText>
        </w:r>
        <w:r>
          <w:rPr>
            <w:noProof/>
            <w:webHidden/>
          </w:rPr>
        </w:r>
        <w:r>
          <w:rPr>
            <w:noProof/>
            <w:webHidden/>
          </w:rPr>
          <w:fldChar w:fldCharType="separate"/>
        </w:r>
        <w:r w:rsidR="00500AC7">
          <w:rPr>
            <w:noProof/>
            <w:webHidden/>
          </w:rPr>
          <w:t>17</w:t>
        </w:r>
        <w:r>
          <w:rPr>
            <w:noProof/>
            <w:webHidden/>
          </w:rPr>
          <w:fldChar w:fldCharType="end"/>
        </w:r>
      </w:hyperlink>
    </w:p>
    <w:p w14:paraId="6489DF65" w14:textId="4B6D5A26"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7" w:history="1">
        <w:r w:rsidRPr="00727E0E">
          <w:rPr>
            <w:rStyle w:val="Hypertextovodkaz"/>
            <w:noProof/>
          </w:rPr>
          <w:t>Obrázek 11 – Umístění technologie</w:t>
        </w:r>
        <w:r>
          <w:rPr>
            <w:noProof/>
            <w:webHidden/>
          </w:rPr>
          <w:tab/>
        </w:r>
        <w:r>
          <w:rPr>
            <w:noProof/>
            <w:webHidden/>
          </w:rPr>
          <w:fldChar w:fldCharType="begin"/>
        </w:r>
        <w:r>
          <w:rPr>
            <w:noProof/>
            <w:webHidden/>
          </w:rPr>
          <w:instrText xml:space="preserve"> PAGEREF _Toc204687547 \h </w:instrText>
        </w:r>
        <w:r>
          <w:rPr>
            <w:noProof/>
            <w:webHidden/>
          </w:rPr>
        </w:r>
        <w:r>
          <w:rPr>
            <w:noProof/>
            <w:webHidden/>
          </w:rPr>
          <w:fldChar w:fldCharType="separate"/>
        </w:r>
        <w:r w:rsidR="00500AC7">
          <w:rPr>
            <w:noProof/>
            <w:webHidden/>
          </w:rPr>
          <w:t>18</w:t>
        </w:r>
        <w:r>
          <w:rPr>
            <w:noProof/>
            <w:webHidden/>
          </w:rPr>
          <w:fldChar w:fldCharType="end"/>
        </w:r>
      </w:hyperlink>
    </w:p>
    <w:p w14:paraId="184C1E2E" w14:textId="4DBA5EA1"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8" w:history="1">
        <w:r w:rsidRPr="00727E0E">
          <w:rPr>
            <w:rStyle w:val="Hypertextovodkaz"/>
            <w:noProof/>
          </w:rPr>
          <w:t>Obrázek 12 – Rozměry zařízení</w:t>
        </w:r>
        <w:r>
          <w:rPr>
            <w:noProof/>
            <w:webHidden/>
          </w:rPr>
          <w:tab/>
        </w:r>
        <w:r>
          <w:rPr>
            <w:noProof/>
            <w:webHidden/>
          </w:rPr>
          <w:fldChar w:fldCharType="begin"/>
        </w:r>
        <w:r>
          <w:rPr>
            <w:noProof/>
            <w:webHidden/>
          </w:rPr>
          <w:instrText xml:space="preserve"> PAGEREF _Toc204687548 \h </w:instrText>
        </w:r>
        <w:r>
          <w:rPr>
            <w:noProof/>
            <w:webHidden/>
          </w:rPr>
        </w:r>
        <w:r>
          <w:rPr>
            <w:noProof/>
            <w:webHidden/>
          </w:rPr>
          <w:fldChar w:fldCharType="separate"/>
        </w:r>
        <w:r w:rsidR="00500AC7">
          <w:rPr>
            <w:noProof/>
            <w:webHidden/>
          </w:rPr>
          <w:t>18</w:t>
        </w:r>
        <w:r>
          <w:rPr>
            <w:noProof/>
            <w:webHidden/>
          </w:rPr>
          <w:fldChar w:fldCharType="end"/>
        </w:r>
      </w:hyperlink>
    </w:p>
    <w:p w14:paraId="3B2E812F" w14:textId="33CB9A4B"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49" w:history="1">
        <w:r w:rsidRPr="00727E0E">
          <w:rPr>
            <w:rStyle w:val="Hypertextovodkaz"/>
            <w:noProof/>
          </w:rPr>
          <w:t>Obrázek 13 – Množství hořlavých látek ve ventilátoru</w:t>
        </w:r>
        <w:r>
          <w:rPr>
            <w:noProof/>
            <w:webHidden/>
          </w:rPr>
          <w:tab/>
        </w:r>
        <w:r>
          <w:rPr>
            <w:noProof/>
            <w:webHidden/>
          </w:rPr>
          <w:fldChar w:fldCharType="begin"/>
        </w:r>
        <w:r>
          <w:rPr>
            <w:noProof/>
            <w:webHidden/>
          </w:rPr>
          <w:instrText xml:space="preserve"> PAGEREF _Toc204687549 \h </w:instrText>
        </w:r>
        <w:r>
          <w:rPr>
            <w:noProof/>
            <w:webHidden/>
          </w:rPr>
        </w:r>
        <w:r>
          <w:rPr>
            <w:noProof/>
            <w:webHidden/>
          </w:rPr>
          <w:fldChar w:fldCharType="separate"/>
        </w:r>
        <w:r w:rsidR="00500AC7">
          <w:rPr>
            <w:noProof/>
            <w:webHidden/>
          </w:rPr>
          <w:t>18</w:t>
        </w:r>
        <w:r>
          <w:rPr>
            <w:noProof/>
            <w:webHidden/>
          </w:rPr>
          <w:fldChar w:fldCharType="end"/>
        </w:r>
      </w:hyperlink>
    </w:p>
    <w:p w14:paraId="021EC3F1" w14:textId="67F0B7DB"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0" w:history="1">
        <w:r w:rsidRPr="00727E0E">
          <w:rPr>
            <w:rStyle w:val="Hypertextovodkaz"/>
            <w:noProof/>
          </w:rPr>
          <w:t>Obrázek 14 – Určení odstupových vzdáleností</w:t>
        </w:r>
        <w:r>
          <w:rPr>
            <w:noProof/>
            <w:webHidden/>
          </w:rPr>
          <w:tab/>
        </w:r>
        <w:r>
          <w:rPr>
            <w:noProof/>
            <w:webHidden/>
          </w:rPr>
          <w:fldChar w:fldCharType="begin"/>
        </w:r>
        <w:r>
          <w:rPr>
            <w:noProof/>
            <w:webHidden/>
          </w:rPr>
          <w:instrText xml:space="preserve"> PAGEREF _Toc204687550 \h </w:instrText>
        </w:r>
        <w:r>
          <w:rPr>
            <w:noProof/>
            <w:webHidden/>
          </w:rPr>
        </w:r>
        <w:r>
          <w:rPr>
            <w:noProof/>
            <w:webHidden/>
          </w:rPr>
          <w:fldChar w:fldCharType="separate"/>
        </w:r>
        <w:r w:rsidR="00500AC7">
          <w:rPr>
            <w:noProof/>
            <w:webHidden/>
          </w:rPr>
          <w:t>19</w:t>
        </w:r>
        <w:r>
          <w:rPr>
            <w:noProof/>
            <w:webHidden/>
          </w:rPr>
          <w:fldChar w:fldCharType="end"/>
        </w:r>
      </w:hyperlink>
    </w:p>
    <w:p w14:paraId="714F9C2F" w14:textId="1F9CF84E"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1" w:history="1">
        <w:r w:rsidRPr="00727E0E">
          <w:rPr>
            <w:rStyle w:val="Hypertextovodkaz"/>
            <w:noProof/>
          </w:rPr>
          <w:t>Obrázek 15 – Požárně nebezpečný prostor od ventilátoru</w:t>
        </w:r>
        <w:r>
          <w:rPr>
            <w:noProof/>
            <w:webHidden/>
          </w:rPr>
          <w:tab/>
        </w:r>
        <w:r>
          <w:rPr>
            <w:noProof/>
            <w:webHidden/>
          </w:rPr>
          <w:fldChar w:fldCharType="begin"/>
        </w:r>
        <w:r>
          <w:rPr>
            <w:noProof/>
            <w:webHidden/>
          </w:rPr>
          <w:instrText xml:space="preserve"> PAGEREF _Toc204687551 \h </w:instrText>
        </w:r>
        <w:r>
          <w:rPr>
            <w:noProof/>
            <w:webHidden/>
          </w:rPr>
        </w:r>
        <w:r>
          <w:rPr>
            <w:noProof/>
            <w:webHidden/>
          </w:rPr>
          <w:fldChar w:fldCharType="separate"/>
        </w:r>
        <w:r w:rsidR="00500AC7">
          <w:rPr>
            <w:noProof/>
            <w:webHidden/>
          </w:rPr>
          <w:t>19</w:t>
        </w:r>
        <w:r>
          <w:rPr>
            <w:noProof/>
            <w:webHidden/>
          </w:rPr>
          <w:fldChar w:fldCharType="end"/>
        </w:r>
      </w:hyperlink>
    </w:p>
    <w:p w14:paraId="1627BAA7" w14:textId="510D7558"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2" w:history="1">
        <w:r w:rsidRPr="00727E0E">
          <w:rPr>
            <w:rStyle w:val="Hypertextovodkaz"/>
            <w:noProof/>
          </w:rPr>
          <w:t>Obrázek 16 – Požadavky na vnitřní odběrná místa dle prováděcí dokumentace z roku 2013</w:t>
        </w:r>
        <w:r>
          <w:rPr>
            <w:noProof/>
            <w:webHidden/>
          </w:rPr>
          <w:tab/>
        </w:r>
        <w:r>
          <w:rPr>
            <w:noProof/>
            <w:webHidden/>
          </w:rPr>
          <w:fldChar w:fldCharType="begin"/>
        </w:r>
        <w:r>
          <w:rPr>
            <w:noProof/>
            <w:webHidden/>
          </w:rPr>
          <w:instrText xml:space="preserve"> PAGEREF _Toc204687552 \h </w:instrText>
        </w:r>
        <w:r>
          <w:rPr>
            <w:noProof/>
            <w:webHidden/>
          </w:rPr>
        </w:r>
        <w:r>
          <w:rPr>
            <w:noProof/>
            <w:webHidden/>
          </w:rPr>
          <w:fldChar w:fldCharType="separate"/>
        </w:r>
        <w:r w:rsidR="00500AC7">
          <w:rPr>
            <w:noProof/>
            <w:webHidden/>
          </w:rPr>
          <w:t>20</w:t>
        </w:r>
        <w:r>
          <w:rPr>
            <w:noProof/>
            <w:webHidden/>
          </w:rPr>
          <w:fldChar w:fldCharType="end"/>
        </w:r>
      </w:hyperlink>
    </w:p>
    <w:p w14:paraId="0D306194" w14:textId="2EC39A8E"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3" w:history="1">
        <w:r w:rsidRPr="00727E0E">
          <w:rPr>
            <w:rStyle w:val="Hypertextovodkaz"/>
            <w:noProof/>
          </w:rPr>
          <w:t>Obrázek 17 – Požadavky na přenosné hasicí přístroje dle prováděcí dokumentace z roku 2013</w:t>
        </w:r>
        <w:r>
          <w:rPr>
            <w:noProof/>
            <w:webHidden/>
          </w:rPr>
          <w:tab/>
        </w:r>
        <w:r>
          <w:rPr>
            <w:noProof/>
            <w:webHidden/>
          </w:rPr>
          <w:fldChar w:fldCharType="begin"/>
        </w:r>
        <w:r>
          <w:rPr>
            <w:noProof/>
            <w:webHidden/>
          </w:rPr>
          <w:instrText xml:space="preserve"> PAGEREF _Toc204687553 \h </w:instrText>
        </w:r>
        <w:r>
          <w:rPr>
            <w:noProof/>
            <w:webHidden/>
          </w:rPr>
        </w:r>
        <w:r>
          <w:rPr>
            <w:noProof/>
            <w:webHidden/>
          </w:rPr>
          <w:fldChar w:fldCharType="separate"/>
        </w:r>
        <w:r w:rsidR="00500AC7">
          <w:rPr>
            <w:noProof/>
            <w:webHidden/>
          </w:rPr>
          <w:t>20</w:t>
        </w:r>
        <w:r>
          <w:rPr>
            <w:noProof/>
            <w:webHidden/>
          </w:rPr>
          <w:fldChar w:fldCharType="end"/>
        </w:r>
      </w:hyperlink>
    </w:p>
    <w:p w14:paraId="141C1421" w14:textId="0A259703"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4" w:history="1">
        <w:r w:rsidRPr="00727E0E">
          <w:rPr>
            <w:rStyle w:val="Hypertextovodkaz"/>
            <w:noProof/>
          </w:rPr>
          <w:t>Obrázek 18 – Odvzdušňovací potrubí – jižní pohled, zóny nebezpečí výbuchu</w:t>
        </w:r>
        <w:r>
          <w:rPr>
            <w:noProof/>
            <w:webHidden/>
          </w:rPr>
          <w:tab/>
        </w:r>
        <w:r>
          <w:rPr>
            <w:noProof/>
            <w:webHidden/>
          </w:rPr>
          <w:fldChar w:fldCharType="begin"/>
        </w:r>
        <w:r>
          <w:rPr>
            <w:noProof/>
            <w:webHidden/>
          </w:rPr>
          <w:instrText xml:space="preserve"> PAGEREF _Toc204687554 \h </w:instrText>
        </w:r>
        <w:r>
          <w:rPr>
            <w:noProof/>
            <w:webHidden/>
          </w:rPr>
        </w:r>
        <w:r>
          <w:rPr>
            <w:noProof/>
            <w:webHidden/>
          </w:rPr>
          <w:fldChar w:fldCharType="separate"/>
        </w:r>
        <w:r w:rsidR="00500AC7">
          <w:rPr>
            <w:noProof/>
            <w:webHidden/>
          </w:rPr>
          <w:t>22</w:t>
        </w:r>
        <w:r>
          <w:rPr>
            <w:noProof/>
            <w:webHidden/>
          </w:rPr>
          <w:fldChar w:fldCharType="end"/>
        </w:r>
      </w:hyperlink>
    </w:p>
    <w:p w14:paraId="143CF3A8" w14:textId="428C14DC"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5" w:history="1">
        <w:r w:rsidRPr="00727E0E">
          <w:rPr>
            <w:rStyle w:val="Hypertextovodkaz"/>
            <w:noProof/>
          </w:rPr>
          <w:t>Obrázek 19 – Odvzdušňovací potrubí – východní pohled, zóny nebezpečí výbuchu</w:t>
        </w:r>
        <w:r>
          <w:rPr>
            <w:noProof/>
            <w:webHidden/>
          </w:rPr>
          <w:tab/>
        </w:r>
        <w:r>
          <w:rPr>
            <w:noProof/>
            <w:webHidden/>
          </w:rPr>
          <w:fldChar w:fldCharType="begin"/>
        </w:r>
        <w:r>
          <w:rPr>
            <w:noProof/>
            <w:webHidden/>
          </w:rPr>
          <w:instrText xml:space="preserve"> PAGEREF _Toc204687555 \h </w:instrText>
        </w:r>
        <w:r>
          <w:rPr>
            <w:noProof/>
            <w:webHidden/>
          </w:rPr>
        </w:r>
        <w:r>
          <w:rPr>
            <w:noProof/>
            <w:webHidden/>
          </w:rPr>
          <w:fldChar w:fldCharType="separate"/>
        </w:r>
        <w:r w:rsidR="00500AC7">
          <w:rPr>
            <w:noProof/>
            <w:webHidden/>
          </w:rPr>
          <w:t>23</w:t>
        </w:r>
        <w:r>
          <w:rPr>
            <w:noProof/>
            <w:webHidden/>
          </w:rPr>
          <w:fldChar w:fldCharType="end"/>
        </w:r>
      </w:hyperlink>
    </w:p>
    <w:p w14:paraId="015C3A51" w14:textId="5BFCA962"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6" w:history="1">
        <w:r w:rsidRPr="00727E0E">
          <w:rPr>
            <w:rStyle w:val="Hypertextovodkaz"/>
            <w:noProof/>
          </w:rPr>
          <w:t>Obrázek 19 – Velikost technologie zásobníku plynu, včetně ochranných prostorů technologie</w:t>
        </w:r>
        <w:r>
          <w:rPr>
            <w:noProof/>
            <w:webHidden/>
          </w:rPr>
          <w:tab/>
        </w:r>
        <w:r>
          <w:rPr>
            <w:noProof/>
            <w:webHidden/>
          </w:rPr>
          <w:fldChar w:fldCharType="begin"/>
        </w:r>
        <w:r>
          <w:rPr>
            <w:noProof/>
            <w:webHidden/>
          </w:rPr>
          <w:instrText xml:space="preserve"> PAGEREF _Toc204687556 \h </w:instrText>
        </w:r>
        <w:r>
          <w:rPr>
            <w:noProof/>
            <w:webHidden/>
          </w:rPr>
        </w:r>
        <w:r>
          <w:rPr>
            <w:noProof/>
            <w:webHidden/>
          </w:rPr>
          <w:fldChar w:fldCharType="separate"/>
        </w:r>
        <w:r w:rsidR="00500AC7">
          <w:rPr>
            <w:noProof/>
            <w:webHidden/>
          </w:rPr>
          <w:t>24</w:t>
        </w:r>
        <w:r>
          <w:rPr>
            <w:noProof/>
            <w:webHidden/>
          </w:rPr>
          <w:fldChar w:fldCharType="end"/>
        </w:r>
      </w:hyperlink>
    </w:p>
    <w:p w14:paraId="4A35F770" w14:textId="6837A191" w:rsidR="00B9102C" w:rsidRDefault="00B9102C">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hyperlink w:anchor="_Toc204687557" w:history="1">
        <w:r w:rsidRPr="00727E0E">
          <w:rPr>
            <w:rStyle w:val="Hypertextovodkaz"/>
            <w:noProof/>
          </w:rPr>
          <w:t>Obrázek 20 – Posouzení mezní plochy požárního úseku dle ČSN 73 0804</w:t>
        </w:r>
        <w:r>
          <w:rPr>
            <w:noProof/>
            <w:webHidden/>
          </w:rPr>
          <w:tab/>
        </w:r>
        <w:r>
          <w:rPr>
            <w:noProof/>
            <w:webHidden/>
          </w:rPr>
          <w:fldChar w:fldCharType="begin"/>
        </w:r>
        <w:r>
          <w:rPr>
            <w:noProof/>
            <w:webHidden/>
          </w:rPr>
          <w:instrText xml:space="preserve"> PAGEREF _Toc204687557 \h </w:instrText>
        </w:r>
        <w:r>
          <w:rPr>
            <w:noProof/>
            <w:webHidden/>
          </w:rPr>
        </w:r>
        <w:r>
          <w:rPr>
            <w:noProof/>
            <w:webHidden/>
          </w:rPr>
          <w:fldChar w:fldCharType="separate"/>
        </w:r>
        <w:r w:rsidR="00500AC7">
          <w:rPr>
            <w:noProof/>
            <w:webHidden/>
          </w:rPr>
          <w:t>24</w:t>
        </w:r>
        <w:r>
          <w:rPr>
            <w:noProof/>
            <w:webHidden/>
          </w:rPr>
          <w:fldChar w:fldCharType="end"/>
        </w:r>
      </w:hyperlink>
    </w:p>
    <w:p w14:paraId="4509C23F" w14:textId="13625E81" w:rsidR="007E5E0F" w:rsidRPr="007E5E0F" w:rsidRDefault="007E5E0F" w:rsidP="007E5E0F">
      <w:pPr>
        <w:spacing w:before="360" w:after="160" w:line="259" w:lineRule="auto"/>
        <w:jc w:val="left"/>
      </w:pPr>
      <w:r>
        <w:fldChar w:fldCharType="end"/>
      </w:r>
      <w:r w:rsidRPr="007E5E0F">
        <w:rPr>
          <w:b/>
          <w:bCs/>
        </w:rPr>
        <w:t>Seznam tabulek</w:t>
      </w:r>
    </w:p>
    <w:p w14:paraId="1C5D6901" w14:textId="2203EF25" w:rsidR="00B9102C" w:rsidRDefault="007E5E0F">
      <w:pPr>
        <w:pStyle w:val="Seznamobrzk"/>
        <w:tabs>
          <w:tab w:val="right" w:leader="dot" w:pos="9060"/>
        </w:tabs>
        <w:rPr>
          <w:rFonts w:asciiTheme="minorHAnsi" w:eastAsiaTheme="minorEastAsia" w:hAnsiTheme="minorHAnsi" w:cstheme="minorBidi"/>
          <w:noProof/>
          <w:kern w:val="2"/>
          <w:sz w:val="24"/>
          <w:szCs w:val="24"/>
          <w:lang w:eastAsia="cs-CZ"/>
          <w14:ligatures w14:val="standardContextual"/>
        </w:rPr>
      </w:pPr>
      <w:r>
        <w:fldChar w:fldCharType="begin"/>
      </w:r>
      <w:r>
        <w:instrText xml:space="preserve"> TOC \h \z \c "Tabulka" </w:instrText>
      </w:r>
      <w:r>
        <w:fldChar w:fldCharType="separate"/>
      </w:r>
      <w:hyperlink w:anchor="_Toc204687558" w:history="1">
        <w:r w:rsidR="00B9102C" w:rsidRPr="0065564C">
          <w:rPr>
            <w:rStyle w:val="Hypertextovodkaz"/>
            <w:noProof/>
          </w:rPr>
          <w:t>Tabulka 1 - Určení třídy využití dle vyhlášky o kategorizaci staveb</w:t>
        </w:r>
        <w:r w:rsidR="00B9102C">
          <w:rPr>
            <w:noProof/>
            <w:webHidden/>
          </w:rPr>
          <w:tab/>
        </w:r>
        <w:r w:rsidR="00B9102C">
          <w:rPr>
            <w:noProof/>
            <w:webHidden/>
          </w:rPr>
          <w:fldChar w:fldCharType="begin"/>
        </w:r>
        <w:r w:rsidR="00B9102C">
          <w:rPr>
            <w:noProof/>
            <w:webHidden/>
          </w:rPr>
          <w:instrText xml:space="preserve"> PAGEREF _Toc204687558 \h </w:instrText>
        </w:r>
        <w:r w:rsidR="00B9102C">
          <w:rPr>
            <w:noProof/>
            <w:webHidden/>
          </w:rPr>
        </w:r>
        <w:r w:rsidR="00B9102C">
          <w:rPr>
            <w:noProof/>
            <w:webHidden/>
          </w:rPr>
          <w:fldChar w:fldCharType="separate"/>
        </w:r>
        <w:r w:rsidR="00500AC7">
          <w:rPr>
            <w:noProof/>
            <w:webHidden/>
          </w:rPr>
          <w:t>4</w:t>
        </w:r>
        <w:r w:rsidR="00B9102C">
          <w:rPr>
            <w:noProof/>
            <w:webHidden/>
          </w:rPr>
          <w:fldChar w:fldCharType="end"/>
        </w:r>
      </w:hyperlink>
    </w:p>
    <w:p w14:paraId="357CDB97" w14:textId="469219AA" w:rsidR="00714566" w:rsidRDefault="007E5E0F">
      <w:pPr>
        <w:spacing w:before="0" w:after="160" w:line="259" w:lineRule="auto"/>
        <w:jc w:val="left"/>
        <w:rPr>
          <w:rFonts w:ascii="Arial Black" w:eastAsiaTheme="majorEastAsia" w:hAnsi="Arial Black" w:cstheme="majorBidi"/>
          <w:sz w:val="24"/>
          <w:szCs w:val="32"/>
        </w:rPr>
      </w:pPr>
      <w:r>
        <w:fldChar w:fldCharType="end"/>
      </w:r>
      <w:r w:rsidR="00714566">
        <w:br w:type="page"/>
      </w:r>
    </w:p>
    <w:p w14:paraId="539F9585" w14:textId="77777777" w:rsidR="00BF172A" w:rsidRPr="00655281" w:rsidRDefault="00BF172A" w:rsidP="00BF172A">
      <w:pPr>
        <w:pStyle w:val="Nadpis1"/>
      </w:pPr>
      <w:bookmarkStart w:id="4" w:name="_Toc164082029"/>
      <w:bookmarkStart w:id="5" w:name="_Toc204687581"/>
      <w:bookmarkEnd w:id="2"/>
      <w:bookmarkEnd w:id="3"/>
      <w:r w:rsidRPr="00655281">
        <w:t>Úvod</w:t>
      </w:r>
      <w:bookmarkEnd w:id="4"/>
      <w:bookmarkEnd w:id="5"/>
    </w:p>
    <w:p w14:paraId="2FDBCACF" w14:textId="1F1FC2ED" w:rsidR="008D7EAD" w:rsidRDefault="00BF172A" w:rsidP="008D7EAD">
      <w:r w:rsidRPr="00655281">
        <w:t xml:space="preserve">Dokumentace řeší požární bezpečnost projektu </w:t>
      </w:r>
      <w:r w:rsidRPr="00655281">
        <w:rPr>
          <w:b/>
        </w:rPr>
        <w:t>„</w:t>
      </w:r>
      <w:sdt>
        <w:sdtPr>
          <w:rPr>
            <w:rFonts w:cs="Arial"/>
            <w:b/>
          </w:rPr>
          <w:alias w:val="Název"/>
          <w:tag w:val=""/>
          <w:id w:val="-1547988528"/>
          <w:placeholder>
            <w:docPart w:val="D1549AAEA1E548149372088A8447582B"/>
          </w:placeholder>
          <w:dataBinding w:prefixMappings="xmlns:ns0='http://purl.org/dc/elements/1.1/' xmlns:ns1='http://schemas.openxmlformats.org/package/2006/metadata/core-properties' " w:xpath="/ns1:coreProperties[1]/ns0:title[1]" w:storeItemID="{6C3C8BC8-F283-45AE-878A-BAB7291924A1}"/>
          <w:text/>
        </w:sdtPr>
        <w:sdtEndPr/>
        <w:sdtContent>
          <w:r w:rsidR="004E443F">
            <w:rPr>
              <w:rFonts w:cs="Arial"/>
              <w:b/>
            </w:rPr>
            <w:t>Zkušební indikativní pec</w:t>
          </w:r>
        </w:sdtContent>
      </w:sdt>
      <w:r w:rsidRPr="00655281">
        <w:rPr>
          <w:b/>
        </w:rPr>
        <w:t>“</w:t>
      </w:r>
      <w:r w:rsidRPr="00655281">
        <w:t xml:space="preserve">. </w:t>
      </w:r>
      <w:r w:rsidR="008D7EAD">
        <w:t xml:space="preserve">Předmětem projektu je umístění zkušební pece uvnitř stávající budovy F areálu </w:t>
      </w:r>
      <w:r w:rsidR="009358A8">
        <w:t>Fakulty</w:t>
      </w:r>
      <w:r w:rsidR="008D7EAD">
        <w:t xml:space="preserve"> bezpečnostního inženýrství (dále</w:t>
      </w:r>
      <w:r w:rsidR="009358A8">
        <w:t xml:space="preserve"> </w:t>
      </w:r>
      <w:r w:rsidR="008D7EAD">
        <w:t>jen FBI) VŠB – T</w:t>
      </w:r>
      <w:r w:rsidR="00987892">
        <w:t>echnické univerzity Ostrava</w:t>
      </w:r>
      <w:r w:rsidR="008D7EAD">
        <w:t>. Na fasádě objektu bud</w:t>
      </w:r>
      <w:r w:rsidR="00987892">
        <w:t>e</w:t>
      </w:r>
      <w:r w:rsidR="008D7EAD">
        <w:t xml:space="preserve"> umístěn odtahov</w:t>
      </w:r>
      <w:r w:rsidR="00987892">
        <w:t>ý</w:t>
      </w:r>
      <w:r w:rsidR="008D7EAD">
        <w:t xml:space="preserve"> </w:t>
      </w:r>
      <w:r w:rsidR="008D7EAD" w:rsidRPr="005F68D4">
        <w:t xml:space="preserve">komín </w:t>
      </w:r>
      <w:r w:rsidR="00987892" w:rsidRPr="005F68D4">
        <w:rPr>
          <w:rFonts w:eastAsia="Times New Roman" w:cs="Times New Roman"/>
          <w:color w:val="1A1A1A"/>
          <w:kern w:val="36"/>
          <w:szCs w:val="20"/>
          <w:lang w:eastAsia="cs-CZ"/>
        </w:rPr>
        <w:t>ze zkušební</w:t>
      </w:r>
      <w:r w:rsidR="00987892" w:rsidRPr="004E1FE0">
        <w:rPr>
          <w:rFonts w:eastAsia="Times New Roman" w:cs="Times New Roman"/>
          <w:color w:val="1A1A1A"/>
          <w:kern w:val="36"/>
          <w:szCs w:val="20"/>
          <w:lang w:eastAsia="cs-CZ"/>
        </w:rPr>
        <w:t xml:space="preserve"> </w:t>
      </w:r>
      <w:r w:rsidR="00987892" w:rsidRPr="00987892">
        <w:rPr>
          <w:rFonts w:eastAsia="Times New Roman" w:cs="Times New Roman"/>
          <w:kern w:val="36"/>
          <w:szCs w:val="20"/>
          <w:lang w:eastAsia="cs-CZ"/>
        </w:rPr>
        <w:t xml:space="preserve">pece, digestoře a </w:t>
      </w:r>
      <w:proofErr w:type="spellStart"/>
      <w:r w:rsidR="00987892" w:rsidRPr="00987892">
        <w:rPr>
          <w:rFonts w:eastAsia="Times New Roman" w:cs="Times New Roman"/>
          <w:kern w:val="36"/>
          <w:szCs w:val="20"/>
          <w:lang w:eastAsia="cs-CZ"/>
        </w:rPr>
        <w:t>dopalovací</w:t>
      </w:r>
      <w:proofErr w:type="spellEnd"/>
      <w:r w:rsidR="00987892" w:rsidRPr="00987892">
        <w:rPr>
          <w:rFonts w:eastAsia="Times New Roman" w:cs="Times New Roman"/>
          <w:kern w:val="36"/>
          <w:szCs w:val="20"/>
          <w:lang w:eastAsia="cs-CZ"/>
        </w:rPr>
        <w:t xml:space="preserve"> jednotky </w:t>
      </w:r>
      <w:r w:rsidR="00987892">
        <w:rPr>
          <w:rFonts w:eastAsia="Times New Roman" w:cs="Times New Roman"/>
          <w:kern w:val="36"/>
          <w:szCs w:val="20"/>
          <w:lang w:eastAsia="cs-CZ"/>
        </w:rPr>
        <w:t>(společný pro všechna zařízení).</w:t>
      </w:r>
      <w:r w:rsidR="008D7EAD">
        <w:t xml:space="preserve"> </w:t>
      </w:r>
      <w:r w:rsidR="00313E77" w:rsidRPr="00313E77">
        <w:t xml:space="preserve">Před vstupem do komínu bude potrubí procházet přes ventilátor, který bude usazen vně budovy F. </w:t>
      </w:r>
      <w:r w:rsidR="008D7EAD" w:rsidRPr="00313E77">
        <w:t>Na</w:t>
      </w:r>
      <w:r w:rsidR="008D7EAD">
        <w:t xml:space="preserve"> přilehlém travnatém pozemku bude umístěn zásobník </w:t>
      </w:r>
      <w:r w:rsidR="00987892">
        <w:t>propanu</w:t>
      </w:r>
      <w:r w:rsidR="008D7EAD">
        <w:t>.</w:t>
      </w:r>
    </w:p>
    <w:p w14:paraId="1E003A86" w14:textId="5400FC84" w:rsidR="008D7EAD" w:rsidRDefault="008D7EAD" w:rsidP="008D7EAD">
      <w:r>
        <w:t xml:space="preserve">Zařízení </w:t>
      </w:r>
      <w:r w:rsidRPr="00987892">
        <w:t>bude</w:t>
      </w:r>
      <w:r>
        <w:t xml:space="preserve"> sloužit </w:t>
      </w:r>
      <w:r w:rsidRPr="00987892">
        <w:t xml:space="preserve">jako neakreditovaná indikativní zkušební pec pro vývoj a testování zkušebních vzorků vlastních i třetích stran. </w:t>
      </w:r>
      <w:r w:rsidR="00987892" w:rsidRPr="00987892">
        <w:rPr>
          <w:rFonts w:eastAsia="Times New Roman" w:cs="Times New Roman"/>
          <w:kern w:val="36"/>
          <w:szCs w:val="20"/>
          <w:lang w:eastAsia="cs-CZ"/>
        </w:rPr>
        <w:t>Pec slouží pro zkoušky stanovení požární odolnosti ve zmenšeném měřítku. Teplota vnitřního prostoru pece</w:t>
      </w:r>
      <w:r w:rsidR="00987892">
        <w:rPr>
          <w:rFonts w:eastAsia="Times New Roman" w:cs="Times New Roman"/>
          <w:kern w:val="36"/>
          <w:szCs w:val="20"/>
          <w:lang w:eastAsia="cs-CZ"/>
        </w:rPr>
        <w:t xml:space="preserve"> je </w:t>
      </w:r>
      <w:r>
        <w:t>max. 1 180 °C po dobu max. 180 minut.</w:t>
      </w:r>
    </w:p>
    <w:p w14:paraId="48371A20" w14:textId="2FC53B12" w:rsidR="00116EB2" w:rsidRPr="00F94D13" w:rsidRDefault="00116EB2" w:rsidP="00116EB2">
      <w:r w:rsidRPr="00F94D13">
        <w:t xml:space="preserve">Požárně bezpečnostní řešení stavby je zpracováno v souladu vyhláškou o dokumentaci staveb </w:t>
      </w:r>
      <w:r>
        <w:fldChar w:fldCharType="begin"/>
      </w:r>
      <w:r>
        <w:instrText xml:space="preserve"> REF _Ref164162068 \r \h </w:instrText>
      </w:r>
      <w:r>
        <w:fldChar w:fldCharType="separate"/>
      </w:r>
      <w:r w:rsidR="00500AC7">
        <w:t>[2.]</w:t>
      </w:r>
      <w:r>
        <w:fldChar w:fldCharType="end"/>
      </w:r>
      <w:r w:rsidRPr="00F94D13">
        <w:t xml:space="preserve"> a § 41 vyhlášky o požární prevenci </w:t>
      </w:r>
      <w:r>
        <w:fldChar w:fldCharType="begin"/>
      </w:r>
      <w:r>
        <w:instrText xml:space="preserve"> REF _Ref167965628 \r \h </w:instrText>
      </w:r>
      <w:r>
        <w:fldChar w:fldCharType="separate"/>
      </w:r>
      <w:r w:rsidR="00500AC7">
        <w:t>[5.]</w:t>
      </w:r>
      <w:r>
        <w:fldChar w:fldCharType="end"/>
      </w:r>
      <w:r w:rsidRPr="00F94D13">
        <w:t>, přičemž rozsah zpracování požárně bezpečnostního řešení je z důvodu rozsahu a velikosti stavebních úprav, přiměřeně omezen.</w:t>
      </w:r>
    </w:p>
    <w:p w14:paraId="73D446C5" w14:textId="517742BA" w:rsidR="00BF172A" w:rsidRDefault="00CB21FF" w:rsidP="00BF172A">
      <w:pPr>
        <w:pStyle w:val="Nadpis2"/>
      </w:pPr>
      <w:bookmarkStart w:id="6" w:name="_Toc164082030"/>
      <w:bookmarkStart w:id="7" w:name="_Toc204687582"/>
      <w:bookmarkStart w:id="8" w:name="_Toc280608779"/>
      <w:bookmarkStart w:id="9" w:name="_Toc428424429"/>
      <w:bookmarkStart w:id="10" w:name="_Toc77184422"/>
      <w:bookmarkStart w:id="11" w:name="_Toc205607002"/>
      <w:r>
        <w:t>Kategorizace</w:t>
      </w:r>
      <w:r w:rsidR="00BF172A">
        <w:t xml:space="preserve"> stavby</w:t>
      </w:r>
      <w:bookmarkEnd w:id="6"/>
      <w:bookmarkEnd w:id="7"/>
    </w:p>
    <w:p w14:paraId="449C3559" w14:textId="47353300" w:rsidR="00B9102C" w:rsidRDefault="00B9102C" w:rsidP="00B9102C">
      <w:pPr>
        <w:pStyle w:val="Nadpis3"/>
      </w:pPr>
      <w:r>
        <w:t>Budova</w:t>
      </w:r>
    </w:p>
    <w:p w14:paraId="14482386" w14:textId="770637EB" w:rsidR="009358A8" w:rsidRPr="009358A8" w:rsidRDefault="009358A8" w:rsidP="00BF172A">
      <w:r w:rsidRPr="009358A8">
        <w:t>Řešený objekt F je součástí soustavy propojených objektů FBI</w:t>
      </w:r>
      <w:r w:rsidR="00587BE0">
        <w:t xml:space="preserve"> (</w:t>
      </w:r>
      <w:proofErr w:type="spellStart"/>
      <w:r w:rsidR="00587BE0">
        <w:t>ozn</w:t>
      </w:r>
      <w:proofErr w:type="spellEnd"/>
      <w:r w:rsidR="00587BE0">
        <w:t>. A, B, C, D, E, E</w:t>
      </w:r>
      <w:r w:rsidR="00987892">
        <w:t xml:space="preserve">, </w:t>
      </w:r>
      <w:r w:rsidR="00587BE0">
        <w:t>F)</w:t>
      </w:r>
      <w:r w:rsidRPr="009358A8">
        <w:t xml:space="preserve">. Jedná se o objekty s celkovou zastavěnou plochou větší než </w:t>
      </w:r>
      <w:r w:rsidR="00587BE0">
        <w:t>cca 4670</w:t>
      </w:r>
      <w:r w:rsidRPr="009358A8">
        <w:t xml:space="preserve"> m</w:t>
      </w:r>
      <w:r w:rsidRPr="009358A8">
        <w:rPr>
          <w:vertAlign w:val="superscript"/>
        </w:rPr>
        <w:t>2</w:t>
      </w:r>
      <w:r>
        <w:t xml:space="preserve"> a výškou</w:t>
      </w:r>
      <w:r w:rsidR="00587BE0">
        <w:t xml:space="preserve"> h = 15,5 m. Objekt slouží jako vysokoškolské zařízení s učebnami, administrativními prostorami a laboratořemi. Dle projektových dokumentací PBŘ se v objektu může vyskytovat </w:t>
      </w:r>
      <w:r w:rsidR="007048F0">
        <w:t xml:space="preserve">cca 2140 osob (údaj z výkresové dokumentace projektu rekonstrukce a zateplení pavilonů FBI z roku 2017). </w:t>
      </w:r>
    </w:p>
    <w:p w14:paraId="2CFE5AF4" w14:textId="62B4213E" w:rsidR="00BF172A" w:rsidRPr="007048F0" w:rsidRDefault="00BF172A" w:rsidP="00BF172A">
      <w:r w:rsidRPr="007048F0">
        <w:t xml:space="preserve">Dle § 5 odst. 3 písm. c) vyhlášky o kategorizaci staveb </w:t>
      </w:r>
      <w:r w:rsidRPr="007048F0">
        <w:fldChar w:fldCharType="begin"/>
      </w:r>
      <w:r w:rsidRPr="007048F0">
        <w:instrText xml:space="preserve"> REF _Ref92446344 \n \h </w:instrText>
      </w:r>
      <w:r w:rsidR="008D7EAD" w:rsidRPr="007048F0">
        <w:instrText xml:space="preserve"> \* MERGEFORMAT </w:instrText>
      </w:r>
      <w:r w:rsidRPr="007048F0">
        <w:fldChar w:fldCharType="separate"/>
      </w:r>
      <w:r w:rsidR="00500AC7">
        <w:t>[7.]</w:t>
      </w:r>
      <w:r w:rsidRPr="007048F0">
        <w:fldChar w:fldCharType="end"/>
      </w:r>
      <w:r w:rsidRPr="007048F0">
        <w:t xml:space="preserve"> je objekt zařazen do 3 třídy využití.</w:t>
      </w:r>
    </w:p>
    <w:p w14:paraId="34F40494" w14:textId="64BC6C89" w:rsidR="00BF172A" w:rsidRPr="007048F0" w:rsidRDefault="00BF172A" w:rsidP="00BF172A">
      <w:pPr>
        <w:pStyle w:val="Titulek"/>
      </w:pPr>
      <w:bookmarkStart w:id="12" w:name="_Toc204687558"/>
      <w:r w:rsidRPr="007048F0">
        <w:t xml:space="preserve">Tabulka </w:t>
      </w:r>
      <w:fldSimple w:instr=" SEQ Tabulka \* ARABIC ">
        <w:r w:rsidR="00500AC7">
          <w:rPr>
            <w:noProof/>
          </w:rPr>
          <w:t>1</w:t>
        </w:r>
      </w:fldSimple>
      <w:r w:rsidRPr="007048F0">
        <w:t xml:space="preserve"> - Určení třídy využití dle vyhlášky o kategorizaci staveb</w:t>
      </w:r>
      <w:bookmarkEnd w:id="12"/>
    </w:p>
    <w:tbl>
      <w:tblPr>
        <w:tblStyle w:val="Mkatabulky"/>
        <w:tblW w:w="0" w:type="auto"/>
        <w:jc w:val="center"/>
        <w:tblLayout w:type="fixed"/>
        <w:tblLook w:val="04A0" w:firstRow="1" w:lastRow="0" w:firstColumn="1" w:lastColumn="0" w:noHBand="0" w:noVBand="1"/>
      </w:tblPr>
      <w:tblGrid>
        <w:gridCol w:w="2405"/>
        <w:gridCol w:w="627"/>
        <w:gridCol w:w="627"/>
        <w:gridCol w:w="627"/>
        <w:gridCol w:w="627"/>
        <w:gridCol w:w="628"/>
        <w:gridCol w:w="803"/>
      </w:tblGrid>
      <w:tr w:rsidR="007048F0" w:rsidRPr="007048F0" w14:paraId="2588AD68" w14:textId="77777777" w:rsidTr="00D84627">
        <w:trPr>
          <w:jc w:val="center"/>
        </w:trPr>
        <w:tc>
          <w:tcPr>
            <w:tcW w:w="2405" w:type="dxa"/>
            <w:shd w:val="clear" w:color="auto" w:fill="D9D9D9" w:themeFill="background1" w:themeFillShade="D9"/>
          </w:tcPr>
          <w:p w14:paraId="1060759D" w14:textId="77777777" w:rsidR="00BF172A" w:rsidRPr="007048F0" w:rsidRDefault="00BF172A" w:rsidP="00D84627">
            <w:pPr>
              <w:spacing w:before="0" w:after="0"/>
              <w:jc w:val="center"/>
              <w:rPr>
                <w:sz w:val="15"/>
                <w:szCs w:val="15"/>
              </w:rPr>
            </w:pPr>
            <w:r w:rsidRPr="007048F0">
              <w:rPr>
                <w:sz w:val="15"/>
                <w:szCs w:val="15"/>
              </w:rPr>
              <w:t>Prostor</w:t>
            </w:r>
          </w:p>
        </w:tc>
        <w:tc>
          <w:tcPr>
            <w:tcW w:w="3136" w:type="dxa"/>
            <w:gridSpan w:val="5"/>
            <w:tcBorders>
              <w:right w:val="single" w:sz="8" w:space="0" w:color="auto"/>
            </w:tcBorders>
            <w:shd w:val="clear" w:color="auto" w:fill="D9D9D9" w:themeFill="background1" w:themeFillShade="D9"/>
          </w:tcPr>
          <w:p w14:paraId="5F8CC553" w14:textId="77777777" w:rsidR="00BF172A" w:rsidRPr="007048F0" w:rsidRDefault="00BF172A" w:rsidP="00D84627">
            <w:pPr>
              <w:spacing w:before="0" w:after="0"/>
              <w:jc w:val="center"/>
              <w:rPr>
                <w:sz w:val="15"/>
                <w:szCs w:val="15"/>
              </w:rPr>
            </w:pPr>
            <w:r w:rsidRPr="007048F0">
              <w:rPr>
                <w:sz w:val="15"/>
                <w:szCs w:val="15"/>
              </w:rPr>
              <w:t>Vyhláška</w:t>
            </w:r>
          </w:p>
        </w:tc>
        <w:tc>
          <w:tcPr>
            <w:tcW w:w="803" w:type="dxa"/>
            <w:tcBorders>
              <w:top w:val="single" w:sz="8" w:space="0" w:color="auto"/>
              <w:left w:val="single" w:sz="8" w:space="0" w:color="auto"/>
              <w:right w:val="single" w:sz="8" w:space="0" w:color="auto"/>
            </w:tcBorders>
            <w:shd w:val="clear" w:color="auto" w:fill="D9D9D9" w:themeFill="background1" w:themeFillShade="D9"/>
          </w:tcPr>
          <w:p w14:paraId="367AF152" w14:textId="77777777" w:rsidR="00BF172A" w:rsidRPr="007048F0" w:rsidRDefault="00BF172A" w:rsidP="00D84627">
            <w:pPr>
              <w:spacing w:before="0" w:after="0"/>
              <w:jc w:val="center"/>
              <w:rPr>
                <w:b/>
                <w:bCs/>
                <w:sz w:val="15"/>
                <w:szCs w:val="15"/>
              </w:rPr>
            </w:pPr>
            <w:r w:rsidRPr="007048F0">
              <w:rPr>
                <w:b/>
                <w:bCs/>
                <w:sz w:val="15"/>
                <w:szCs w:val="15"/>
              </w:rPr>
              <w:t>Projekt</w:t>
            </w:r>
          </w:p>
        </w:tc>
      </w:tr>
      <w:tr w:rsidR="007048F0" w:rsidRPr="007048F0" w14:paraId="2D68185F" w14:textId="77777777" w:rsidTr="00D84627">
        <w:trPr>
          <w:jc w:val="center"/>
        </w:trPr>
        <w:tc>
          <w:tcPr>
            <w:tcW w:w="2405" w:type="dxa"/>
          </w:tcPr>
          <w:p w14:paraId="077147BA" w14:textId="77777777" w:rsidR="00BF172A" w:rsidRPr="007048F0" w:rsidRDefault="00BF172A" w:rsidP="00D84627">
            <w:pPr>
              <w:spacing w:before="0" w:after="0"/>
              <w:rPr>
                <w:sz w:val="16"/>
                <w:szCs w:val="16"/>
              </w:rPr>
            </w:pPr>
            <w:r w:rsidRPr="007048F0">
              <w:rPr>
                <w:rFonts w:cs="Arial"/>
                <w:sz w:val="16"/>
                <w:szCs w:val="16"/>
                <w:shd w:val="clear" w:color="auto" w:fill="FFFFFF"/>
              </w:rPr>
              <w:t>určený pro spánek</w:t>
            </w:r>
          </w:p>
        </w:tc>
        <w:tc>
          <w:tcPr>
            <w:tcW w:w="627" w:type="dxa"/>
            <w:vAlign w:val="center"/>
          </w:tcPr>
          <w:p w14:paraId="1FD94EFD"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6EB7FE06"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23991C46" w14:textId="77777777" w:rsidR="00BF172A" w:rsidRPr="007048F0" w:rsidRDefault="00BF172A" w:rsidP="00D84627">
            <w:pPr>
              <w:spacing w:before="0" w:after="0"/>
              <w:jc w:val="center"/>
              <w:rPr>
                <w:sz w:val="16"/>
                <w:szCs w:val="16"/>
              </w:rPr>
            </w:pPr>
            <w:r w:rsidRPr="007048F0">
              <w:rPr>
                <w:sz w:val="16"/>
                <w:szCs w:val="16"/>
              </w:rPr>
              <w:t>ANO</w:t>
            </w:r>
          </w:p>
        </w:tc>
        <w:tc>
          <w:tcPr>
            <w:tcW w:w="627" w:type="dxa"/>
            <w:vAlign w:val="center"/>
          </w:tcPr>
          <w:p w14:paraId="43DE7914" w14:textId="77777777" w:rsidR="00BF172A" w:rsidRPr="007048F0" w:rsidRDefault="00BF172A" w:rsidP="00D84627">
            <w:pPr>
              <w:spacing w:before="0" w:after="0"/>
              <w:jc w:val="center"/>
              <w:rPr>
                <w:sz w:val="16"/>
                <w:szCs w:val="16"/>
              </w:rPr>
            </w:pPr>
            <w:r w:rsidRPr="007048F0">
              <w:rPr>
                <w:sz w:val="16"/>
                <w:szCs w:val="16"/>
              </w:rPr>
              <w:t>ANO</w:t>
            </w:r>
          </w:p>
        </w:tc>
        <w:tc>
          <w:tcPr>
            <w:tcW w:w="628" w:type="dxa"/>
            <w:tcBorders>
              <w:right w:val="single" w:sz="8" w:space="0" w:color="auto"/>
            </w:tcBorders>
            <w:vAlign w:val="center"/>
          </w:tcPr>
          <w:p w14:paraId="48D7D154" w14:textId="77777777" w:rsidR="00BF172A" w:rsidRPr="007048F0" w:rsidRDefault="00BF172A" w:rsidP="00D84627">
            <w:pPr>
              <w:spacing w:before="0" w:after="0"/>
              <w:jc w:val="center"/>
              <w:rPr>
                <w:sz w:val="16"/>
                <w:szCs w:val="16"/>
              </w:rPr>
            </w:pPr>
            <w:r w:rsidRPr="007048F0">
              <w:rPr>
                <w:sz w:val="16"/>
                <w:szCs w:val="16"/>
              </w:rPr>
              <w:t>-</w:t>
            </w:r>
          </w:p>
        </w:tc>
        <w:tc>
          <w:tcPr>
            <w:tcW w:w="803" w:type="dxa"/>
            <w:tcBorders>
              <w:left w:val="single" w:sz="8" w:space="0" w:color="auto"/>
              <w:right w:val="single" w:sz="8" w:space="0" w:color="auto"/>
            </w:tcBorders>
            <w:vAlign w:val="center"/>
          </w:tcPr>
          <w:p w14:paraId="1A864DEC" w14:textId="6DE66949" w:rsidR="00BF172A" w:rsidRPr="007048F0" w:rsidRDefault="007048F0" w:rsidP="00D84627">
            <w:pPr>
              <w:spacing w:before="0" w:after="0"/>
              <w:jc w:val="center"/>
              <w:rPr>
                <w:b/>
                <w:bCs/>
                <w:sz w:val="16"/>
                <w:szCs w:val="16"/>
              </w:rPr>
            </w:pPr>
            <w:r>
              <w:rPr>
                <w:b/>
                <w:bCs/>
                <w:sz w:val="16"/>
                <w:szCs w:val="16"/>
              </w:rPr>
              <w:t>NE</w:t>
            </w:r>
          </w:p>
        </w:tc>
      </w:tr>
      <w:tr w:rsidR="007048F0" w:rsidRPr="007048F0" w14:paraId="5872682C" w14:textId="77777777" w:rsidTr="00D84627">
        <w:trPr>
          <w:jc w:val="center"/>
        </w:trPr>
        <w:tc>
          <w:tcPr>
            <w:tcW w:w="2405" w:type="dxa"/>
          </w:tcPr>
          <w:p w14:paraId="0D7BD2DA" w14:textId="77777777" w:rsidR="00BF172A" w:rsidRPr="007048F0" w:rsidRDefault="00BF172A" w:rsidP="00D84627">
            <w:pPr>
              <w:spacing w:before="0" w:after="0"/>
              <w:rPr>
                <w:sz w:val="16"/>
                <w:szCs w:val="16"/>
              </w:rPr>
            </w:pPr>
            <w:r w:rsidRPr="007048F0">
              <w:rPr>
                <w:rFonts w:cs="Arial"/>
                <w:sz w:val="16"/>
                <w:szCs w:val="16"/>
                <w:shd w:val="clear" w:color="auto" w:fill="FFFFFF"/>
              </w:rPr>
              <w:t>určený pro veřejnost</w:t>
            </w:r>
          </w:p>
        </w:tc>
        <w:tc>
          <w:tcPr>
            <w:tcW w:w="627" w:type="dxa"/>
            <w:vAlign w:val="center"/>
          </w:tcPr>
          <w:p w14:paraId="62549C9B"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6308D4FA" w14:textId="77777777" w:rsidR="00BF172A" w:rsidRPr="007048F0" w:rsidRDefault="00BF172A" w:rsidP="00D84627">
            <w:pPr>
              <w:spacing w:before="0" w:after="0"/>
              <w:jc w:val="center"/>
              <w:rPr>
                <w:sz w:val="16"/>
                <w:szCs w:val="16"/>
              </w:rPr>
            </w:pPr>
            <w:r w:rsidRPr="007048F0">
              <w:rPr>
                <w:sz w:val="16"/>
                <w:szCs w:val="16"/>
              </w:rPr>
              <w:t>ANO</w:t>
            </w:r>
          </w:p>
        </w:tc>
        <w:tc>
          <w:tcPr>
            <w:tcW w:w="627" w:type="dxa"/>
            <w:vAlign w:val="center"/>
          </w:tcPr>
          <w:p w14:paraId="64DF5F86"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68607650" w14:textId="77777777" w:rsidR="00BF172A" w:rsidRPr="007048F0" w:rsidRDefault="00BF172A" w:rsidP="00D84627">
            <w:pPr>
              <w:spacing w:before="0" w:after="0"/>
              <w:jc w:val="center"/>
              <w:rPr>
                <w:sz w:val="16"/>
                <w:szCs w:val="16"/>
              </w:rPr>
            </w:pPr>
            <w:r w:rsidRPr="007048F0">
              <w:rPr>
                <w:sz w:val="16"/>
                <w:szCs w:val="16"/>
              </w:rPr>
              <w:t>ANO</w:t>
            </w:r>
          </w:p>
        </w:tc>
        <w:tc>
          <w:tcPr>
            <w:tcW w:w="628" w:type="dxa"/>
            <w:tcBorders>
              <w:right w:val="single" w:sz="8" w:space="0" w:color="auto"/>
            </w:tcBorders>
            <w:vAlign w:val="center"/>
          </w:tcPr>
          <w:p w14:paraId="57A7C4B6" w14:textId="77777777" w:rsidR="00BF172A" w:rsidRPr="007048F0" w:rsidRDefault="00BF172A" w:rsidP="00D84627">
            <w:pPr>
              <w:spacing w:before="0" w:after="0"/>
              <w:jc w:val="center"/>
              <w:rPr>
                <w:sz w:val="16"/>
                <w:szCs w:val="16"/>
              </w:rPr>
            </w:pPr>
            <w:r w:rsidRPr="007048F0">
              <w:rPr>
                <w:sz w:val="16"/>
                <w:szCs w:val="16"/>
              </w:rPr>
              <w:t>-</w:t>
            </w:r>
          </w:p>
        </w:tc>
        <w:tc>
          <w:tcPr>
            <w:tcW w:w="803" w:type="dxa"/>
            <w:tcBorders>
              <w:left w:val="single" w:sz="8" w:space="0" w:color="auto"/>
              <w:right w:val="single" w:sz="8" w:space="0" w:color="auto"/>
            </w:tcBorders>
            <w:vAlign w:val="center"/>
          </w:tcPr>
          <w:p w14:paraId="5A32584D" w14:textId="740F128D" w:rsidR="00BF172A" w:rsidRPr="007048F0" w:rsidRDefault="007048F0" w:rsidP="00D84627">
            <w:pPr>
              <w:spacing w:before="0" w:after="0"/>
              <w:jc w:val="center"/>
              <w:rPr>
                <w:b/>
                <w:bCs/>
                <w:sz w:val="16"/>
                <w:szCs w:val="16"/>
              </w:rPr>
            </w:pPr>
            <w:r>
              <w:rPr>
                <w:b/>
                <w:bCs/>
                <w:sz w:val="16"/>
                <w:szCs w:val="16"/>
              </w:rPr>
              <w:t>ANO</w:t>
            </w:r>
          </w:p>
        </w:tc>
      </w:tr>
      <w:tr w:rsidR="007048F0" w:rsidRPr="007048F0" w14:paraId="5CC6060C" w14:textId="77777777" w:rsidTr="00D84627">
        <w:trPr>
          <w:jc w:val="center"/>
        </w:trPr>
        <w:tc>
          <w:tcPr>
            <w:tcW w:w="2405" w:type="dxa"/>
          </w:tcPr>
          <w:p w14:paraId="381356E5" w14:textId="77777777" w:rsidR="00BF172A" w:rsidRPr="007048F0" w:rsidRDefault="00BF172A" w:rsidP="00D84627">
            <w:pPr>
              <w:spacing w:before="0" w:after="0"/>
              <w:rPr>
                <w:sz w:val="16"/>
                <w:szCs w:val="16"/>
              </w:rPr>
            </w:pPr>
            <w:r w:rsidRPr="007048F0">
              <w:rPr>
                <w:rFonts w:cs="Arial"/>
                <w:sz w:val="16"/>
                <w:szCs w:val="16"/>
                <w:shd w:val="clear" w:color="auto" w:fill="FFFFFF"/>
              </w:rPr>
              <w:t>určený pro osoby, vyžadující asistenci při evakuaci</w:t>
            </w:r>
          </w:p>
        </w:tc>
        <w:tc>
          <w:tcPr>
            <w:tcW w:w="627" w:type="dxa"/>
            <w:vAlign w:val="center"/>
          </w:tcPr>
          <w:p w14:paraId="58F97325"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74C3381E"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004CC366" w14:textId="77777777" w:rsidR="00BF172A" w:rsidRPr="007048F0" w:rsidRDefault="00BF172A" w:rsidP="00D84627">
            <w:pPr>
              <w:spacing w:before="0" w:after="0"/>
              <w:jc w:val="center"/>
              <w:rPr>
                <w:sz w:val="16"/>
                <w:szCs w:val="16"/>
              </w:rPr>
            </w:pPr>
            <w:r w:rsidRPr="007048F0">
              <w:rPr>
                <w:sz w:val="16"/>
                <w:szCs w:val="16"/>
              </w:rPr>
              <w:t>NE</w:t>
            </w:r>
          </w:p>
        </w:tc>
        <w:tc>
          <w:tcPr>
            <w:tcW w:w="627" w:type="dxa"/>
            <w:vAlign w:val="center"/>
          </w:tcPr>
          <w:p w14:paraId="1BF0D422" w14:textId="77777777" w:rsidR="00BF172A" w:rsidRPr="007048F0" w:rsidRDefault="00BF172A" w:rsidP="00D84627">
            <w:pPr>
              <w:spacing w:before="0" w:after="0"/>
              <w:jc w:val="center"/>
              <w:rPr>
                <w:sz w:val="16"/>
                <w:szCs w:val="16"/>
              </w:rPr>
            </w:pPr>
            <w:r w:rsidRPr="007048F0">
              <w:rPr>
                <w:sz w:val="16"/>
                <w:szCs w:val="16"/>
              </w:rPr>
              <w:t>NE</w:t>
            </w:r>
          </w:p>
        </w:tc>
        <w:tc>
          <w:tcPr>
            <w:tcW w:w="628" w:type="dxa"/>
            <w:tcBorders>
              <w:right w:val="single" w:sz="8" w:space="0" w:color="auto"/>
            </w:tcBorders>
            <w:vAlign w:val="center"/>
          </w:tcPr>
          <w:p w14:paraId="0106D90D" w14:textId="77777777" w:rsidR="00BF172A" w:rsidRPr="007048F0" w:rsidRDefault="00BF172A" w:rsidP="00D84627">
            <w:pPr>
              <w:spacing w:before="0" w:after="0"/>
              <w:jc w:val="center"/>
              <w:rPr>
                <w:sz w:val="16"/>
                <w:szCs w:val="16"/>
              </w:rPr>
            </w:pPr>
            <w:r w:rsidRPr="007048F0">
              <w:rPr>
                <w:sz w:val="16"/>
                <w:szCs w:val="16"/>
              </w:rPr>
              <w:t>ANO</w:t>
            </w:r>
          </w:p>
        </w:tc>
        <w:tc>
          <w:tcPr>
            <w:tcW w:w="803" w:type="dxa"/>
            <w:tcBorders>
              <w:left w:val="single" w:sz="8" w:space="0" w:color="auto"/>
              <w:bottom w:val="single" w:sz="18" w:space="0" w:color="auto"/>
              <w:right w:val="single" w:sz="8" w:space="0" w:color="auto"/>
            </w:tcBorders>
            <w:vAlign w:val="center"/>
          </w:tcPr>
          <w:p w14:paraId="7EC1682A" w14:textId="77777777" w:rsidR="00BF172A" w:rsidRPr="007048F0" w:rsidRDefault="00BF172A" w:rsidP="00D84627">
            <w:pPr>
              <w:spacing w:before="0" w:after="0"/>
              <w:jc w:val="center"/>
              <w:rPr>
                <w:b/>
                <w:bCs/>
                <w:sz w:val="16"/>
                <w:szCs w:val="16"/>
              </w:rPr>
            </w:pPr>
            <w:r w:rsidRPr="007048F0">
              <w:rPr>
                <w:b/>
                <w:bCs/>
                <w:sz w:val="16"/>
                <w:szCs w:val="16"/>
              </w:rPr>
              <w:t>NE</w:t>
            </w:r>
          </w:p>
        </w:tc>
      </w:tr>
      <w:tr w:rsidR="007048F0" w:rsidRPr="007048F0" w14:paraId="1A208A64" w14:textId="77777777" w:rsidTr="00D84627">
        <w:trPr>
          <w:jc w:val="center"/>
        </w:trPr>
        <w:tc>
          <w:tcPr>
            <w:tcW w:w="2405" w:type="dxa"/>
            <w:shd w:val="clear" w:color="auto" w:fill="D9D9D9" w:themeFill="background1" w:themeFillShade="D9"/>
          </w:tcPr>
          <w:p w14:paraId="33E2EA3A" w14:textId="77777777" w:rsidR="00BF172A" w:rsidRPr="007048F0" w:rsidRDefault="00BF172A" w:rsidP="00D84627">
            <w:pPr>
              <w:spacing w:before="0" w:after="0"/>
              <w:rPr>
                <w:rFonts w:cs="Arial"/>
                <w:b/>
                <w:bCs/>
                <w:sz w:val="16"/>
                <w:szCs w:val="16"/>
                <w:shd w:val="clear" w:color="auto" w:fill="FFFFFF"/>
              </w:rPr>
            </w:pPr>
            <w:r w:rsidRPr="007048F0">
              <w:rPr>
                <w:b/>
                <w:bCs/>
                <w:sz w:val="15"/>
                <w:szCs w:val="15"/>
              </w:rPr>
              <w:t>Třída využití</w:t>
            </w:r>
          </w:p>
        </w:tc>
        <w:tc>
          <w:tcPr>
            <w:tcW w:w="627" w:type="dxa"/>
            <w:shd w:val="clear" w:color="auto" w:fill="D9D9D9" w:themeFill="background1" w:themeFillShade="D9"/>
          </w:tcPr>
          <w:p w14:paraId="2340942E" w14:textId="77777777" w:rsidR="00BF172A" w:rsidRPr="007048F0" w:rsidRDefault="00BF172A" w:rsidP="00D84627">
            <w:pPr>
              <w:spacing w:before="0" w:after="0"/>
              <w:jc w:val="center"/>
              <w:rPr>
                <w:b/>
                <w:bCs/>
                <w:sz w:val="16"/>
                <w:szCs w:val="16"/>
              </w:rPr>
            </w:pPr>
            <w:r w:rsidRPr="007048F0">
              <w:rPr>
                <w:b/>
                <w:bCs/>
                <w:sz w:val="16"/>
                <w:szCs w:val="16"/>
              </w:rPr>
              <w:t>1 (a)</w:t>
            </w:r>
          </w:p>
        </w:tc>
        <w:tc>
          <w:tcPr>
            <w:tcW w:w="627" w:type="dxa"/>
            <w:shd w:val="clear" w:color="auto" w:fill="D9D9D9" w:themeFill="background1" w:themeFillShade="D9"/>
          </w:tcPr>
          <w:p w14:paraId="7F816BC5" w14:textId="77777777" w:rsidR="00BF172A" w:rsidRPr="007048F0" w:rsidRDefault="00BF172A" w:rsidP="00D84627">
            <w:pPr>
              <w:spacing w:before="0" w:after="0"/>
              <w:jc w:val="center"/>
              <w:rPr>
                <w:b/>
                <w:bCs/>
                <w:sz w:val="16"/>
                <w:szCs w:val="16"/>
              </w:rPr>
            </w:pPr>
            <w:r w:rsidRPr="007048F0">
              <w:rPr>
                <w:b/>
                <w:bCs/>
                <w:sz w:val="16"/>
                <w:szCs w:val="16"/>
              </w:rPr>
              <w:t>2 (b)</w:t>
            </w:r>
          </w:p>
        </w:tc>
        <w:tc>
          <w:tcPr>
            <w:tcW w:w="627" w:type="dxa"/>
            <w:shd w:val="clear" w:color="auto" w:fill="D9D9D9" w:themeFill="background1" w:themeFillShade="D9"/>
          </w:tcPr>
          <w:p w14:paraId="23105436" w14:textId="77777777" w:rsidR="00BF172A" w:rsidRPr="007048F0" w:rsidRDefault="00BF172A" w:rsidP="00D84627">
            <w:pPr>
              <w:spacing w:before="0" w:after="0"/>
              <w:jc w:val="center"/>
              <w:rPr>
                <w:b/>
                <w:bCs/>
                <w:sz w:val="16"/>
                <w:szCs w:val="16"/>
              </w:rPr>
            </w:pPr>
            <w:r w:rsidRPr="007048F0">
              <w:rPr>
                <w:b/>
                <w:bCs/>
                <w:sz w:val="16"/>
                <w:szCs w:val="16"/>
              </w:rPr>
              <w:t>3 (c)</w:t>
            </w:r>
          </w:p>
        </w:tc>
        <w:tc>
          <w:tcPr>
            <w:tcW w:w="627" w:type="dxa"/>
            <w:shd w:val="clear" w:color="auto" w:fill="D9D9D9" w:themeFill="background1" w:themeFillShade="D9"/>
          </w:tcPr>
          <w:p w14:paraId="447B67F8" w14:textId="77777777" w:rsidR="00BF172A" w:rsidRPr="007048F0" w:rsidRDefault="00BF172A" w:rsidP="00D84627">
            <w:pPr>
              <w:spacing w:before="0" w:after="0"/>
              <w:jc w:val="center"/>
              <w:rPr>
                <w:b/>
                <w:bCs/>
                <w:sz w:val="16"/>
                <w:szCs w:val="16"/>
              </w:rPr>
            </w:pPr>
            <w:r w:rsidRPr="007048F0">
              <w:rPr>
                <w:b/>
                <w:bCs/>
                <w:sz w:val="16"/>
                <w:szCs w:val="16"/>
              </w:rPr>
              <w:t>4 (d)</w:t>
            </w:r>
          </w:p>
        </w:tc>
        <w:tc>
          <w:tcPr>
            <w:tcW w:w="628" w:type="dxa"/>
            <w:tcBorders>
              <w:right w:val="single" w:sz="18" w:space="0" w:color="auto"/>
            </w:tcBorders>
            <w:shd w:val="clear" w:color="auto" w:fill="D9D9D9" w:themeFill="background1" w:themeFillShade="D9"/>
          </w:tcPr>
          <w:p w14:paraId="4D507274" w14:textId="77777777" w:rsidR="00BF172A" w:rsidRPr="007048F0" w:rsidRDefault="00BF172A" w:rsidP="00D84627">
            <w:pPr>
              <w:spacing w:before="0" w:after="0"/>
              <w:jc w:val="center"/>
              <w:rPr>
                <w:b/>
                <w:bCs/>
                <w:sz w:val="16"/>
                <w:szCs w:val="16"/>
              </w:rPr>
            </w:pPr>
            <w:r w:rsidRPr="007048F0">
              <w:rPr>
                <w:b/>
                <w:bCs/>
                <w:sz w:val="16"/>
                <w:szCs w:val="16"/>
              </w:rPr>
              <w:t>5 (e)</w:t>
            </w:r>
          </w:p>
        </w:tc>
        <w:tc>
          <w:tcPr>
            <w:tcW w:w="803"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2243B26B" w14:textId="77777777" w:rsidR="00BF172A" w:rsidRPr="007048F0" w:rsidRDefault="00BF172A" w:rsidP="00D84627">
            <w:pPr>
              <w:spacing w:before="0" w:after="0"/>
              <w:jc w:val="center"/>
              <w:rPr>
                <w:b/>
                <w:bCs/>
                <w:sz w:val="16"/>
                <w:szCs w:val="16"/>
              </w:rPr>
            </w:pPr>
            <w:r w:rsidRPr="007048F0">
              <w:rPr>
                <w:b/>
                <w:bCs/>
                <w:sz w:val="16"/>
                <w:szCs w:val="16"/>
              </w:rPr>
              <w:t>3</w:t>
            </w:r>
          </w:p>
        </w:tc>
      </w:tr>
    </w:tbl>
    <w:p w14:paraId="6D69D7CC" w14:textId="34F4FD36" w:rsidR="00BF172A" w:rsidRDefault="007E5E0F" w:rsidP="00BF172A">
      <w:r w:rsidRPr="007048F0">
        <w:t xml:space="preserve">Dle § </w:t>
      </w:r>
      <w:r>
        <w:t>9</w:t>
      </w:r>
      <w:r w:rsidRPr="007048F0">
        <w:t xml:space="preserve"> písm. </w:t>
      </w:r>
      <w:r>
        <w:t>a</w:t>
      </w:r>
      <w:r w:rsidRPr="007048F0">
        <w:t xml:space="preserve">) vyhlášky o kategorizaci staveb </w:t>
      </w:r>
      <w:r w:rsidRPr="007048F0">
        <w:fldChar w:fldCharType="begin"/>
      </w:r>
      <w:r w:rsidRPr="007048F0">
        <w:instrText xml:space="preserve"> REF _Ref92446344 \n \h  \* MERGEFORMAT </w:instrText>
      </w:r>
      <w:r w:rsidRPr="007048F0">
        <w:fldChar w:fldCharType="separate"/>
      </w:r>
      <w:r w:rsidR="00500AC7">
        <w:t>[7.]</w:t>
      </w:r>
      <w:r w:rsidRPr="007048F0">
        <w:fldChar w:fldCharType="end"/>
      </w:r>
      <w:r w:rsidRPr="007048F0">
        <w:t xml:space="preserve"> </w:t>
      </w:r>
      <w:r>
        <w:t xml:space="preserve">se jedná o objekt určený pro více než 1000 osob </w:t>
      </w:r>
      <w:r>
        <w:sym w:font="Wingdings" w:char="F0E0"/>
      </w:r>
      <w:r>
        <w:t xml:space="preserve"> objekt je zařazen do </w:t>
      </w:r>
      <w:r w:rsidRPr="007E5E0F">
        <w:rPr>
          <w:b/>
          <w:bCs/>
        </w:rPr>
        <w:t>III. kategorie staveb</w:t>
      </w:r>
      <w:r>
        <w:t xml:space="preserve">. </w:t>
      </w:r>
    </w:p>
    <w:p w14:paraId="17EF91DF" w14:textId="50333D28" w:rsidR="00B9102C" w:rsidRDefault="00B9102C" w:rsidP="00B9102C">
      <w:pPr>
        <w:pStyle w:val="Nadpis3"/>
      </w:pPr>
      <w:r>
        <w:t>Zásobník plynu</w:t>
      </w:r>
    </w:p>
    <w:p w14:paraId="0AB97A8E" w14:textId="12AC4A3F" w:rsidR="00B9102C" w:rsidRPr="007E5E0F" w:rsidRDefault="00B9102C" w:rsidP="00B9102C">
      <w:r>
        <w:rPr>
          <w:rFonts w:ascii="Calibri" w:hAnsi="Calibri" w:cs="Calibri"/>
        </w:rPr>
        <w:t>﻿</w:t>
      </w:r>
      <w:r>
        <w:t>Stavba zásobníku hořlavých nebo hoření podporujících plynů s vnitřním objemem do 5 m</w:t>
      </w:r>
      <w:r w:rsidRPr="00B9102C">
        <w:rPr>
          <w:vertAlign w:val="superscript"/>
        </w:rPr>
        <w:t>3</w:t>
      </w:r>
      <w:r>
        <w:t xml:space="preserve"> podle § 7 odst. 3 písm. d) vyhlášky o kategorizaci staveb je </w:t>
      </w:r>
      <w:r w:rsidRPr="00B9102C">
        <w:rPr>
          <w:b/>
          <w:bCs/>
        </w:rPr>
        <w:t>stavbou kategorie I</w:t>
      </w:r>
      <w:r>
        <w:t>.</w:t>
      </w:r>
    </w:p>
    <w:p w14:paraId="1088932A" w14:textId="77777777" w:rsidR="00BF172A" w:rsidRPr="004355AE" w:rsidRDefault="00BF172A" w:rsidP="00BF172A">
      <w:pPr>
        <w:pStyle w:val="Nadpis2"/>
      </w:pPr>
      <w:bookmarkStart w:id="13" w:name="_Toc164082031"/>
      <w:bookmarkStart w:id="14" w:name="_Toc204687583"/>
      <w:r w:rsidRPr="004355AE">
        <w:t>Výchozí podklady</w:t>
      </w:r>
      <w:bookmarkEnd w:id="8"/>
      <w:bookmarkEnd w:id="9"/>
      <w:bookmarkEnd w:id="10"/>
      <w:bookmarkEnd w:id="13"/>
      <w:bookmarkEnd w:id="14"/>
    </w:p>
    <w:p w14:paraId="62827504" w14:textId="77777777" w:rsidR="00BF172A" w:rsidRPr="00673009" w:rsidRDefault="00BF172A" w:rsidP="00493CE1">
      <w:pPr>
        <w:pStyle w:val="Odstavecseseznamem"/>
        <w:numPr>
          <w:ilvl w:val="0"/>
          <w:numId w:val="6"/>
        </w:numPr>
        <w:ind w:hanging="578"/>
      </w:pPr>
      <w:bookmarkStart w:id="15" w:name="_Ref240560510"/>
      <w:bookmarkStart w:id="16" w:name="_Toc257307209"/>
      <w:bookmarkEnd w:id="11"/>
      <w:r w:rsidRPr="00673009">
        <w:rPr>
          <w:b/>
          <w:bCs/>
        </w:rPr>
        <w:t>Zákon č. 183/2006 Sb.</w:t>
      </w:r>
      <w:r w:rsidRPr="00673009">
        <w:t xml:space="preserve">, o územním plánování a stavebním řádu, ve znění pozdějších předpisů </w:t>
      </w:r>
    </w:p>
    <w:p w14:paraId="41D01496" w14:textId="77777777" w:rsidR="00BF172A" w:rsidRPr="00673009" w:rsidRDefault="00BF172A" w:rsidP="00493CE1">
      <w:pPr>
        <w:pStyle w:val="Odstavecseseznamem"/>
        <w:numPr>
          <w:ilvl w:val="0"/>
          <w:numId w:val="6"/>
        </w:numPr>
        <w:ind w:hanging="578"/>
      </w:pPr>
      <w:bookmarkStart w:id="17" w:name="_Ref164162068"/>
      <w:bookmarkEnd w:id="15"/>
      <w:r w:rsidRPr="00673009">
        <w:rPr>
          <w:b/>
          <w:bCs/>
        </w:rPr>
        <w:t>Vyhláška č. 499/2006 Sb.</w:t>
      </w:r>
      <w:r w:rsidRPr="00673009">
        <w:t>, o dokumentaci staveb, ve znění pozdějších předpisů</w:t>
      </w:r>
      <w:bookmarkEnd w:id="17"/>
    </w:p>
    <w:p w14:paraId="66B29B2D" w14:textId="77777777" w:rsidR="00BF172A" w:rsidRPr="00673009" w:rsidRDefault="00BF172A" w:rsidP="00493CE1">
      <w:pPr>
        <w:pStyle w:val="Odstavecseseznamem"/>
        <w:numPr>
          <w:ilvl w:val="0"/>
          <w:numId w:val="6"/>
        </w:numPr>
        <w:ind w:hanging="578"/>
      </w:pPr>
      <w:r w:rsidRPr="00673009">
        <w:rPr>
          <w:b/>
          <w:bCs/>
        </w:rPr>
        <w:t>Vyhláška č. 268/2009 Sb.</w:t>
      </w:r>
      <w:r w:rsidRPr="00673009">
        <w:t>, o technických požadavcích na stavby, ve znění pozdějších předpisů</w:t>
      </w:r>
    </w:p>
    <w:p w14:paraId="6CF801A2" w14:textId="77777777" w:rsidR="00BF172A" w:rsidRPr="00673009" w:rsidRDefault="00BF172A" w:rsidP="00493CE1">
      <w:pPr>
        <w:pStyle w:val="Odstavecseseznamem"/>
        <w:numPr>
          <w:ilvl w:val="0"/>
          <w:numId w:val="6"/>
        </w:numPr>
        <w:ind w:hanging="578"/>
      </w:pPr>
      <w:bookmarkStart w:id="18" w:name="_Ref164162738"/>
      <w:r w:rsidRPr="00673009">
        <w:rPr>
          <w:b/>
          <w:bCs/>
        </w:rPr>
        <w:t>Zákon č. 133/1985 Sb.</w:t>
      </w:r>
      <w:r w:rsidRPr="00673009">
        <w:t>, o požární ochraně, ve znění pozdějších předpisů</w:t>
      </w:r>
      <w:bookmarkEnd w:id="18"/>
    </w:p>
    <w:p w14:paraId="0163A076" w14:textId="77777777" w:rsidR="00BF172A" w:rsidRPr="00673009" w:rsidRDefault="00BF172A" w:rsidP="00493CE1">
      <w:pPr>
        <w:pStyle w:val="Odstavecseseznamem"/>
        <w:numPr>
          <w:ilvl w:val="0"/>
          <w:numId w:val="6"/>
        </w:numPr>
        <w:ind w:hanging="578"/>
      </w:pPr>
      <w:bookmarkStart w:id="19" w:name="_Ref167965628"/>
      <w:bookmarkStart w:id="20" w:name="_Ref432707488"/>
      <w:bookmarkStart w:id="21" w:name="_Ref99010267"/>
      <w:r w:rsidRPr="00673009">
        <w:rPr>
          <w:b/>
          <w:bCs/>
        </w:rPr>
        <w:t>Vyhláška č. 23/2008 Sb.</w:t>
      </w:r>
      <w:r w:rsidRPr="00673009">
        <w:t>, o technických podmínkách požární ochrany staveb, ve znění pozdějších předpisů</w:t>
      </w:r>
      <w:bookmarkEnd w:id="19"/>
    </w:p>
    <w:bookmarkEnd w:id="20"/>
    <w:bookmarkEnd w:id="21"/>
    <w:p w14:paraId="660F850A" w14:textId="77777777" w:rsidR="00BF172A" w:rsidRPr="00673009" w:rsidRDefault="00BF172A" w:rsidP="00493CE1">
      <w:pPr>
        <w:pStyle w:val="Odstavecseseznamem"/>
        <w:numPr>
          <w:ilvl w:val="0"/>
          <w:numId w:val="6"/>
        </w:numPr>
        <w:ind w:hanging="578"/>
      </w:pPr>
      <w:r w:rsidRPr="00673009">
        <w:rPr>
          <w:b/>
          <w:bCs/>
        </w:rPr>
        <w:t>Vyhláška č. 246/2001 Sb.</w:t>
      </w:r>
      <w:r w:rsidRPr="00673009">
        <w:t>, o stanovení podmínek požární bezpečnosti a výkonu státního požárního dozoru (vyhláška o požární prevenci), ve znění pozdějších předpisů</w:t>
      </w:r>
    </w:p>
    <w:p w14:paraId="7C6FB6FC" w14:textId="77777777" w:rsidR="00BF172A" w:rsidRPr="00673009" w:rsidRDefault="00BF172A" w:rsidP="00493CE1">
      <w:pPr>
        <w:pStyle w:val="Odstavecseseznamem"/>
        <w:numPr>
          <w:ilvl w:val="0"/>
          <w:numId w:val="6"/>
        </w:numPr>
        <w:ind w:hanging="578"/>
      </w:pPr>
      <w:bookmarkStart w:id="22" w:name="_Ref92446344"/>
      <w:bookmarkStart w:id="23" w:name="_Ref501058388"/>
      <w:bookmarkStart w:id="24" w:name="_Ref295722530"/>
      <w:r w:rsidRPr="00673009">
        <w:rPr>
          <w:b/>
          <w:bCs/>
        </w:rPr>
        <w:t>Vyhláška č. 460/2021 Sb.</w:t>
      </w:r>
      <w:r w:rsidRPr="00673009">
        <w:t>, o kategorizaci staveb z hlediska požární bezpečnosti a ochrany obyvatelstva</w:t>
      </w:r>
      <w:bookmarkEnd w:id="22"/>
    </w:p>
    <w:p w14:paraId="2E8FD743" w14:textId="77777777" w:rsidR="00B9102C" w:rsidRPr="00987892" w:rsidRDefault="00B9102C" w:rsidP="00B9102C">
      <w:pPr>
        <w:pStyle w:val="Odstavecseseznamem"/>
        <w:numPr>
          <w:ilvl w:val="0"/>
          <w:numId w:val="6"/>
        </w:numPr>
        <w:ind w:hanging="578"/>
      </w:pPr>
      <w:bookmarkStart w:id="25" w:name="_Ref204680821"/>
      <w:bookmarkEnd w:id="23"/>
      <w:bookmarkEnd w:id="24"/>
      <w:r w:rsidRPr="00B9102C">
        <w:t>Nařízení vlády č. 219/2016 Sb.</w:t>
      </w:r>
      <w:r>
        <w:t xml:space="preserve">, </w:t>
      </w:r>
      <w:r w:rsidRPr="00B9102C">
        <w:t>o posuzování shody tlakových zařízení při jejich dodávání na trh</w:t>
      </w:r>
      <w:bookmarkEnd w:id="25"/>
    </w:p>
    <w:p w14:paraId="794A9AFA" w14:textId="57B62B81" w:rsidR="00BF172A" w:rsidRPr="006F441A" w:rsidRDefault="00BF172A" w:rsidP="00493CE1">
      <w:pPr>
        <w:pStyle w:val="Odstavecseseznamem"/>
        <w:numPr>
          <w:ilvl w:val="0"/>
          <w:numId w:val="6"/>
        </w:numPr>
        <w:ind w:hanging="578"/>
      </w:pPr>
      <w:r w:rsidRPr="001737A3">
        <w:rPr>
          <w:b/>
          <w:bCs/>
        </w:rPr>
        <w:t>ČSN 01 3495</w:t>
      </w:r>
      <w:r w:rsidRPr="006F441A">
        <w:t xml:space="preserve"> </w:t>
      </w:r>
      <w:r w:rsidRPr="006F441A">
        <w:rPr>
          <w:i/>
        </w:rPr>
        <w:t>Výkresy ve Stavebnictví – Výkresy požární bezpečnosti staveb.</w:t>
      </w:r>
      <w:r w:rsidRPr="006F441A">
        <w:t xml:space="preserve"> Praha: český normalizační institut, červen 1997. 20 s.</w:t>
      </w:r>
    </w:p>
    <w:p w14:paraId="3E2872D7" w14:textId="77777777" w:rsidR="00BF172A" w:rsidRDefault="00BF172A" w:rsidP="00493CE1">
      <w:pPr>
        <w:pStyle w:val="Odstavecseseznamem"/>
        <w:numPr>
          <w:ilvl w:val="0"/>
          <w:numId w:val="6"/>
        </w:numPr>
        <w:ind w:hanging="578"/>
      </w:pPr>
      <w:bookmarkStart w:id="26" w:name="_Hlk55546258"/>
      <w:bookmarkStart w:id="27" w:name="_Hlk498681990"/>
      <w:r w:rsidRPr="001737A3">
        <w:rPr>
          <w:b/>
          <w:bCs/>
        </w:rPr>
        <w:t xml:space="preserve">ČSN 73 0802 </w:t>
      </w:r>
      <w:proofErr w:type="spellStart"/>
      <w:r w:rsidRPr="001737A3">
        <w:rPr>
          <w:b/>
          <w:bCs/>
        </w:rPr>
        <w:t>ed</w:t>
      </w:r>
      <w:proofErr w:type="spellEnd"/>
      <w:r w:rsidRPr="001737A3">
        <w:rPr>
          <w:b/>
          <w:bCs/>
        </w:rPr>
        <w:t>. 2.</w:t>
      </w:r>
      <w:r>
        <w:t xml:space="preserve"> </w:t>
      </w:r>
      <w:r w:rsidRPr="007250DA">
        <w:rPr>
          <w:i/>
          <w:iCs/>
        </w:rPr>
        <w:t>Požární bezpečnost staveb – Nevýrobní objekty.</w:t>
      </w:r>
      <w:r>
        <w:t xml:space="preserve"> Praha: Česká agentura pro standardizaci, 2023. 126 s.</w:t>
      </w:r>
      <w:bookmarkEnd w:id="26"/>
    </w:p>
    <w:p w14:paraId="60A06000" w14:textId="77777777" w:rsidR="00BF172A" w:rsidRDefault="00BF172A" w:rsidP="00493CE1">
      <w:pPr>
        <w:pStyle w:val="Odstavecseseznamem"/>
        <w:numPr>
          <w:ilvl w:val="0"/>
          <w:numId w:val="6"/>
        </w:numPr>
        <w:ind w:hanging="578"/>
      </w:pPr>
      <w:bookmarkStart w:id="28" w:name="_Hlk501060017"/>
      <w:bookmarkEnd w:id="27"/>
      <w:r w:rsidRPr="00F0390F">
        <w:rPr>
          <w:b/>
          <w:bCs/>
        </w:rPr>
        <w:t>ČSN 73 0810</w:t>
      </w:r>
      <w:r w:rsidRPr="006F441A">
        <w:t xml:space="preserve">. </w:t>
      </w:r>
      <w:r w:rsidRPr="006F441A">
        <w:rPr>
          <w:i/>
        </w:rPr>
        <w:t>Požární bezpečnost staveb – Obecné požadavky.</w:t>
      </w:r>
      <w:r w:rsidRPr="006F441A">
        <w:t xml:space="preserve"> Praha: Úřad pro technickou normalizaci, metrologii a státní zkušebnictví, 2016. 64 s. </w:t>
      </w:r>
    </w:p>
    <w:p w14:paraId="038FD711" w14:textId="77777777" w:rsidR="00BF172A" w:rsidRPr="005261F0" w:rsidRDefault="00BF172A" w:rsidP="00493CE1">
      <w:pPr>
        <w:pStyle w:val="Odstavecseseznamem"/>
        <w:numPr>
          <w:ilvl w:val="1"/>
          <w:numId w:val="6"/>
        </w:numPr>
        <w:spacing w:before="60" w:after="60"/>
        <w:contextualSpacing w:val="0"/>
      </w:pPr>
      <w:bookmarkStart w:id="29" w:name="_Hlk61856396"/>
      <w:r w:rsidRPr="005261F0">
        <w:t xml:space="preserve">ČSN 73 0810 O1. </w:t>
      </w:r>
      <w:r w:rsidRPr="005261F0">
        <w:rPr>
          <w:i/>
        </w:rPr>
        <w:t>Požární bezpečnost staveb – Obecné požadavky.</w:t>
      </w:r>
      <w:r w:rsidRPr="005261F0">
        <w:t xml:space="preserve"> Praha: Česká agentura pro standardizaci, 2020. 2 s. </w:t>
      </w:r>
    </w:p>
    <w:p w14:paraId="403A4C57" w14:textId="77777777" w:rsidR="00BF172A" w:rsidRPr="006F441A" w:rsidRDefault="00BF172A" w:rsidP="00493CE1">
      <w:pPr>
        <w:pStyle w:val="Odstavecseseznamem"/>
        <w:numPr>
          <w:ilvl w:val="0"/>
          <w:numId w:val="6"/>
        </w:numPr>
        <w:ind w:hanging="578"/>
      </w:pPr>
      <w:bookmarkStart w:id="30" w:name="_Ref439516721"/>
      <w:bookmarkStart w:id="31" w:name="_Hlk501060024"/>
      <w:bookmarkEnd w:id="28"/>
      <w:bookmarkEnd w:id="29"/>
      <w:r w:rsidRPr="00F0390F">
        <w:rPr>
          <w:b/>
          <w:bCs/>
        </w:rPr>
        <w:t>ČSN 73 0818</w:t>
      </w:r>
      <w:r w:rsidRPr="006F441A">
        <w:t xml:space="preserve">. </w:t>
      </w:r>
      <w:r w:rsidRPr="006F441A">
        <w:rPr>
          <w:i/>
        </w:rPr>
        <w:t>Požární bezpečnost staveb – Obsazení objektů osobami.</w:t>
      </w:r>
      <w:r w:rsidRPr="006F441A">
        <w:t xml:space="preserve"> Praha: Český normalizační institut, 1997. 32 s.</w:t>
      </w:r>
      <w:bookmarkEnd w:id="30"/>
    </w:p>
    <w:p w14:paraId="178F830B" w14:textId="77777777" w:rsidR="00BF172A" w:rsidRPr="006F441A" w:rsidRDefault="00BF172A" w:rsidP="00493CE1">
      <w:pPr>
        <w:pStyle w:val="Odstavecseseznamem"/>
        <w:numPr>
          <w:ilvl w:val="1"/>
          <w:numId w:val="6"/>
        </w:numPr>
        <w:spacing w:before="60" w:after="60"/>
        <w:contextualSpacing w:val="0"/>
      </w:pPr>
      <w:bookmarkStart w:id="32" w:name="_Ref439516724"/>
      <w:r w:rsidRPr="006F441A">
        <w:t xml:space="preserve">ČSN 73 0818 – Z1. </w:t>
      </w:r>
      <w:r w:rsidRPr="006F441A">
        <w:rPr>
          <w:i/>
        </w:rPr>
        <w:t>Požární bezpečnost staveb – Obsazení objektů osobami.</w:t>
      </w:r>
      <w:r w:rsidRPr="006F441A">
        <w:t xml:space="preserve"> Praha: Český normalizační institut, 2002. 2 s.</w:t>
      </w:r>
      <w:bookmarkEnd w:id="32"/>
    </w:p>
    <w:bookmarkEnd w:id="31"/>
    <w:p w14:paraId="2E2D7A5A" w14:textId="77777777" w:rsidR="00BF172A" w:rsidRPr="006F441A" w:rsidRDefault="00BF172A" w:rsidP="00493CE1">
      <w:pPr>
        <w:pStyle w:val="Odstavecseseznamem"/>
        <w:numPr>
          <w:ilvl w:val="0"/>
          <w:numId w:val="6"/>
        </w:numPr>
        <w:ind w:hanging="578"/>
      </w:pPr>
      <w:r w:rsidRPr="00F0390F">
        <w:rPr>
          <w:b/>
          <w:bCs/>
        </w:rPr>
        <w:t>ČSN 73 0834</w:t>
      </w:r>
      <w:r w:rsidRPr="006F441A">
        <w:t xml:space="preserve">. </w:t>
      </w:r>
      <w:r w:rsidRPr="006F441A">
        <w:rPr>
          <w:i/>
        </w:rPr>
        <w:t xml:space="preserve">Požární bezpečnost staveb – </w:t>
      </w:r>
      <w:r>
        <w:rPr>
          <w:i/>
        </w:rPr>
        <w:t>Změny staveb</w:t>
      </w:r>
      <w:r w:rsidRPr="006F441A">
        <w:rPr>
          <w:i/>
        </w:rPr>
        <w:t>.</w:t>
      </w:r>
      <w:r w:rsidRPr="006F441A">
        <w:t xml:space="preserve"> Praha: </w:t>
      </w:r>
      <w:r>
        <w:t>Úřad pro technickou normalizaci, metrologii a státní zkušebnictví</w:t>
      </w:r>
      <w:r w:rsidRPr="006F441A">
        <w:t>, 20</w:t>
      </w:r>
      <w:r>
        <w:t>11</w:t>
      </w:r>
      <w:r w:rsidRPr="006F441A">
        <w:t xml:space="preserve">. </w:t>
      </w:r>
      <w:r>
        <w:t>3</w:t>
      </w:r>
      <w:r w:rsidRPr="006F441A">
        <w:t>2 s.</w:t>
      </w:r>
    </w:p>
    <w:p w14:paraId="21BB9EF2" w14:textId="77777777" w:rsidR="00BF172A" w:rsidRDefault="00BF172A" w:rsidP="00493CE1">
      <w:pPr>
        <w:pStyle w:val="Odstavecseseznamem"/>
        <w:numPr>
          <w:ilvl w:val="1"/>
          <w:numId w:val="6"/>
        </w:numPr>
        <w:spacing w:before="60" w:after="60"/>
        <w:contextualSpacing w:val="0"/>
      </w:pPr>
      <w:r w:rsidRPr="006F441A">
        <w:t>ČSN 73 08</w:t>
      </w:r>
      <w:r>
        <w:t>34 – Z1</w:t>
      </w:r>
      <w:r w:rsidRPr="006F441A">
        <w:t xml:space="preserve">. </w:t>
      </w:r>
      <w:r w:rsidRPr="006F441A">
        <w:rPr>
          <w:i/>
        </w:rPr>
        <w:t xml:space="preserve">Požární bezpečnost staveb – </w:t>
      </w:r>
      <w:r>
        <w:rPr>
          <w:i/>
        </w:rPr>
        <w:t>Změny staveb</w:t>
      </w:r>
      <w:r w:rsidRPr="006F441A">
        <w:rPr>
          <w:i/>
        </w:rPr>
        <w:t>.</w:t>
      </w:r>
      <w:r w:rsidRPr="006F441A">
        <w:t xml:space="preserve"> Praha: </w:t>
      </w:r>
      <w:r>
        <w:t>Úřad pro technickou normalizaci, metrologii a státní zkušebnictví</w:t>
      </w:r>
      <w:r w:rsidRPr="006F441A">
        <w:t>, 20</w:t>
      </w:r>
      <w:r>
        <w:t>11</w:t>
      </w:r>
      <w:r w:rsidRPr="006F441A">
        <w:t xml:space="preserve">. </w:t>
      </w:r>
      <w:r>
        <w:t>16</w:t>
      </w:r>
      <w:r w:rsidRPr="006F441A">
        <w:t xml:space="preserve"> s.</w:t>
      </w:r>
    </w:p>
    <w:p w14:paraId="35CD71FF" w14:textId="77777777" w:rsidR="00BF172A" w:rsidRDefault="00BF172A" w:rsidP="00493CE1">
      <w:pPr>
        <w:pStyle w:val="Odstavecseseznamem"/>
        <w:numPr>
          <w:ilvl w:val="1"/>
          <w:numId w:val="6"/>
        </w:numPr>
        <w:spacing w:before="60" w:after="60"/>
        <w:contextualSpacing w:val="0"/>
      </w:pPr>
      <w:r w:rsidRPr="006F441A">
        <w:t>ČSN 73 08</w:t>
      </w:r>
      <w:r>
        <w:t>34 – Z2</w:t>
      </w:r>
      <w:r w:rsidRPr="006F441A">
        <w:t xml:space="preserve">. </w:t>
      </w:r>
      <w:r w:rsidRPr="006F441A">
        <w:rPr>
          <w:i/>
        </w:rPr>
        <w:t xml:space="preserve">Požární bezpečnost staveb – </w:t>
      </w:r>
      <w:r>
        <w:rPr>
          <w:i/>
        </w:rPr>
        <w:t>Změny staveb</w:t>
      </w:r>
      <w:r w:rsidRPr="006F441A">
        <w:rPr>
          <w:i/>
        </w:rPr>
        <w:t>.</w:t>
      </w:r>
      <w:r w:rsidRPr="006F441A">
        <w:t xml:space="preserve"> Praha: </w:t>
      </w:r>
      <w:r>
        <w:t>Úřad pro technickou normalizaci, metrologii a státní zkušebnictví</w:t>
      </w:r>
      <w:r w:rsidRPr="006F441A">
        <w:t>, 20</w:t>
      </w:r>
      <w:r>
        <w:t>13</w:t>
      </w:r>
      <w:r w:rsidRPr="006F441A">
        <w:t>. 2 s.</w:t>
      </w:r>
    </w:p>
    <w:p w14:paraId="259B1370" w14:textId="77777777" w:rsidR="00BF172A" w:rsidRDefault="00BF172A" w:rsidP="00493CE1">
      <w:pPr>
        <w:pStyle w:val="Odstavecseseznamem"/>
        <w:numPr>
          <w:ilvl w:val="0"/>
          <w:numId w:val="6"/>
        </w:numPr>
        <w:ind w:hanging="578"/>
        <w:rPr>
          <w:rFonts w:eastAsia="Arial" w:cs="Arial"/>
          <w:szCs w:val="20"/>
        </w:rPr>
      </w:pPr>
      <w:r w:rsidRPr="0DA88F6A">
        <w:rPr>
          <w:b/>
          <w:bCs/>
        </w:rPr>
        <w:t>ČSN</w:t>
      </w:r>
      <w:r w:rsidRPr="0DA88F6A">
        <w:rPr>
          <w:rFonts w:eastAsia="Arial" w:cs="Arial"/>
          <w:b/>
          <w:bCs/>
          <w:szCs w:val="20"/>
        </w:rPr>
        <w:t xml:space="preserve"> </w:t>
      </w:r>
      <w:r w:rsidRPr="00673009">
        <w:rPr>
          <w:b/>
          <w:bCs/>
        </w:rPr>
        <w:t>73</w:t>
      </w:r>
      <w:r w:rsidRPr="0DA88F6A">
        <w:rPr>
          <w:rFonts w:eastAsia="Arial" w:cs="Arial"/>
          <w:b/>
          <w:bCs/>
          <w:szCs w:val="20"/>
        </w:rPr>
        <w:t xml:space="preserve"> 0848.</w:t>
      </w:r>
      <w:r w:rsidRPr="0DA88F6A">
        <w:rPr>
          <w:rFonts w:eastAsia="Arial" w:cs="Arial"/>
          <w:szCs w:val="20"/>
        </w:rPr>
        <w:t xml:space="preserve"> </w:t>
      </w:r>
      <w:r w:rsidRPr="0DA88F6A">
        <w:rPr>
          <w:rFonts w:eastAsia="Arial" w:cs="Arial"/>
          <w:i/>
          <w:iCs/>
          <w:szCs w:val="20"/>
        </w:rPr>
        <w:t>Požární bezpečnost staveb – Elektrická zařízení, elektrické instalace a rozvody</w:t>
      </w:r>
      <w:r w:rsidRPr="0DA88F6A">
        <w:rPr>
          <w:rFonts w:eastAsia="Arial" w:cs="Arial"/>
          <w:szCs w:val="20"/>
        </w:rPr>
        <w:t>. Praha: Česká agentura pro standardizaci, 2023. 40 s.</w:t>
      </w:r>
    </w:p>
    <w:p w14:paraId="49457452" w14:textId="77777777" w:rsidR="00BF172A" w:rsidRPr="006F441A" w:rsidRDefault="00BF172A" w:rsidP="00493CE1">
      <w:pPr>
        <w:pStyle w:val="Odstavecseseznamem"/>
        <w:numPr>
          <w:ilvl w:val="0"/>
          <w:numId w:val="6"/>
        </w:numPr>
        <w:ind w:hanging="578"/>
      </w:pPr>
      <w:r w:rsidRPr="00D40573">
        <w:rPr>
          <w:b/>
          <w:bCs/>
        </w:rPr>
        <w:t>ČSN 73 0872</w:t>
      </w:r>
      <w:r>
        <w:t xml:space="preserve"> </w:t>
      </w:r>
      <w:r w:rsidRPr="0DA88F6A">
        <w:rPr>
          <w:i/>
          <w:iCs/>
        </w:rPr>
        <w:t>Požární bezpečnost staveb. Ochrana staveb proti šíření požáru vzduchotechnickým zařízením. Pr</w:t>
      </w:r>
      <w:r>
        <w:t>aha: Český normalizační institut, 1995. 12 s.</w:t>
      </w:r>
    </w:p>
    <w:p w14:paraId="088C5651" w14:textId="77777777" w:rsidR="00BF172A" w:rsidRPr="006F441A" w:rsidRDefault="00BF172A" w:rsidP="00493CE1">
      <w:pPr>
        <w:pStyle w:val="Odstavecseseznamem"/>
        <w:numPr>
          <w:ilvl w:val="0"/>
          <w:numId w:val="6"/>
        </w:numPr>
        <w:ind w:hanging="578"/>
      </w:pPr>
      <w:bookmarkStart w:id="33" w:name="_Hlk501060038"/>
      <w:r w:rsidRPr="00D40573">
        <w:rPr>
          <w:b/>
          <w:bCs/>
        </w:rPr>
        <w:t>ČSN 73 0873</w:t>
      </w:r>
      <w:r>
        <w:t xml:space="preserve">. </w:t>
      </w:r>
      <w:r w:rsidRPr="0DA88F6A">
        <w:rPr>
          <w:i/>
          <w:iCs/>
        </w:rPr>
        <w:t>Požární bezpečnost staveb – Zásobování požární vodou.</w:t>
      </w:r>
      <w:r>
        <w:t xml:space="preserve"> Praha: Český normalizační institut, 2003. 32 s.</w:t>
      </w:r>
    </w:p>
    <w:p w14:paraId="14596CD6" w14:textId="77777777" w:rsidR="00BF172A" w:rsidRPr="00E57264" w:rsidRDefault="00BF172A" w:rsidP="00493CE1">
      <w:pPr>
        <w:pStyle w:val="Odstavecseseznamem"/>
        <w:numPr>
          <w:ilvl w:val="0"/>
          <w:numId w:val="6"/>
        </w:numPr>
        <w:ind w:hanging="578"/>
      </w:pPr>
      <w:bookmarkStart w:id="34" w:name="_Hlk498682196"/>
      <w:bookmarkStart w:id="35" w:name="_Hlk61856663"/>
      <w:bookmarkStart w:id="36" w:name="_Hlk66439306"/>
      <w:bookmarkEnd w:id="33"/>
      <w:r w:rsidRPr="0DA88F6A">
        <w:rPr>
          <w:b/>
          <w:bCs/>
        </w:rPr>
        <w:t>ČSN EN 13501-1</w:t>
      </w:r>
      <w:r>
        <w:t xml:space="preserve"> (73 0860) </w:t>
      </w:r>
      <w:r w:rsidRPr="0DA88F6A">
        <w:rPr>
          <w:i/>
          <w:iCs/>
        </w:rPr>
        <w:t>Požární klasifikace stavebních výrobků a konstrukcí staveb – Část 1: Klasifikace podle výsledků zkoušek reakce na oheň.</w:t>
      </w:r>
      <w:r>
        <w:t xml:space="preserve"> Praha: Česká agentura pro standardizaci, 2019. 48 s.</w:t>
      </w:r>
    </w:p>
    <w:p w14:paraId="45B113E0" w14:textId="77777777" w:rsidR="00BF172A" w:rsidRPr="00E65A28" w:rsidRDefault="00BF172A" w:rsidP="00493CE1">
      <w:pPr>
        <w:pStyle w:val="Odstavecseseznamem"/>
        <w:numPr>
          <w:ilvl w:val="0"/>
          <w:numId w:val="6"/>
        </w:numPr>
        <w:ind w:hanging="578"/>
      </w:pPr>
      <w:r w:rsidRPr="00673009">
        <w:rPr>
          <w:b/>
          <w:bCs/>
        </w:rPr>
        <w:t>ČSN EN 13501-2</w:t>
      </w:r>
      <w:r>
        <w:t xml:space="preserve"> (73 0860) </w:t>
      </w:r>
      <w:r w:rsidRPr="0DA88F6A">
        <w:rPr>
          <w:i/>
          <w:iCs/>
        </w:rPr>
        <w:t>Požární klasifikace stavebních výrobků a konstrukcí staveb – Část 2: Klasifikace podle výsledků zkoušek požární odolnosti kromě vzduchotechnických zařízení.</w:t>
      </w:r>
      <w:r>
        <w:t xml:space="preserve"> Praha: Úřad pro technickou normalizaci, metrologii a státní zkušebnictví, 2017. 68 s.</w:t>
      </w:r>
    </w:p>
    <w:p w14:paraId="355452D0" w14:textId="77777777" w:rsidR="00BF172A" w:rsidRDefault="00BF172A" w:rsidP="00493CE1">
      <w:pPr>
        <w:pStyle w:val="Odstavecseseznamem"/>
        <w:numPr>
          <w:ilvl w:val="0"/>
          <w:numId w:val="6"/>
        </w:numPr>
        <w:ind w:hanging="578"/>
      </w:pPr>
      <w:r w:rsidRPr="00673009">
        <w:rPr>
          <w:b/>
          <w:bCs/>
        </w:rPr>
        <w:t>ČSN EN 13501-3+A1</w:t>
      </w:r>
      <w:r>
        <w:t xml:space="preserve"> (73 0860) </w:t>
      </w:r>
      <w:r w:rsidRPr="0DA88F6A">
        <w:rPr>
          <w:i/>
          <w:iCs/>
        </w:rPr>
        <w:t>Požární klasifikace stavebních výrobků a konstrukcí staveb – Část 3: Klasifikace podle výsledků zkoušek požární odolnosti výrobků a prvků běžných provozních instalací: požárně odolná potrubí a požární klapky.</w:t>
      </w:r>
      <w:r>
        <w:t xml:space="preserve"> Praha: Úřad pro technickou normalizaci, metrologii a státní zkušebnictví, 2010. 20 s.</w:t>
      </w:r>
    </w:p>
    <w:bookmarkEnd w:id="34"/>
    <w:p w14:paraId="7EF9D89D" w14:textId="77777777" w:rsidR="00BF172A" w:rsidRDefault="00BF172A" w:rsidP="00493CE1">
      <w:pPr>
        <w:pStyle w:val="Odstavecseseznamem"/>
        <w:numPr>
          <w:ilvl w:val="0"/>
          <w:numId w:val="6"/>
        </w:numPr>
        <w:ind w:hanging="578"/>
      </w:pPr>
      <w:r w:rsidRPr="00673009">
        <w:rPr>
          <w:b/>
          <w:bCs/>
        </w:rPr>
        <w:t>ČSN EN 13501-5</w:t>
      </w:r>
      <w:r>
        <w:t xml:space="preserve"> (73 0860) </w:t>
      </w:r>
      <w:r w:rsidRPr="0DA88F6A">
        <w:rPr>
          <w:i/>
          <w:iCs/>
        </w:rPr>
        <w:t xml:space="preserve">Požární klasifikace stavebních výrobků a konstrukcí staveb – Část 5: Klasifikace podle výsledků zkoušek střech vystavených vnějšímu požáru. </w:t>
      </w:r>
      <w:r>
        <w:t>Praha: Úřad pro technickou normalizaci, metrologii a státní zkušebnictví, 2016. 36 s.</w:t>
      </w:r>
    </w:p>
    <w:bookmarkEnd w:id="35"/>
    <w:p w14:paraId="51F8042F" w14:textId="77777777" w:rsidR="00BF172A" w:rsidRPr="006F441A" w:rsidRDefault="00BF172A" w:rsidP="00493CE1">
      <w:pPr>
        <w:pStyle w:val="Odstavecseseznamem"/>
        <w:numPr>
          <w:ilvl w:val="0"/>
          <w:numId w:val="6"/>
        </w:numPr>
        <w:ind w:hanging="578"/>
      </w:pPr>
      <w:r w:rsidRPr="00673009">
        <w:rPr>
          <w:b/>
          <w:bCs/>
        </w:rPr>
        <w:t xml:space="preserve">ČSN EN 13501-6 </w:t>
      </w:r>
      <w:proofErr w:type="spellStart"/>
      <w:r w:rsidRPr="00673009">
        <w:rPr>
          <w:b/>
          <w:bCs/>
        </w:rPr>
        <w:t>ed</w:t>
      </w:r>
      <w:proofErr w:type="spellEnd"/>
      <w:r w:rsidRPr="00673009">
        <w:rPr>
          <w:b/>
          <w:bCs/>
        </w:rPr>
        <w:t>. 2</w:t>
      </w:r>
      <w:r>
        <w:t xml:space="preserve"> (73 0860) </w:t>
      </w:r>
      <w:r w:rsidRPr="0DA88F6A">
        <w:rPr>
          <w:i/>
          <w:iCs/>
        </w:rPr>
        <w:t>Požární klasifikace stavebních výrobků a konstrukcí staveb – Část 6: Klasifikace podle výsledků zkoušek reakce na oheň silových, řídících a komunikačních kabelů</w:t>
      </w:r>
      <w:r>
        <w:t>. Praha: Česká agentura pro standardizaci, 2019. 28 s.</w:t>
      </w:r>
    </w:p>
    <w:p w14:paraId="32C5505F" w14:textId="77777777" w:rsidR="00BF172A" w:rsidRPr="0083413B" w:rsidRDefault="00BF172A" w:rsidP="00493CE1">
      <w:pPr>
        <w:pStyle w:val="Odstavecseseznamem"/>
        <w:numPr>
          <w:ilvl w:val="0"/>
          <w:numId w:val="6"/>
        </w:numPr>
        <w:ind w:hanging="578"/>
      </w:pPr>
      <w:bookmarkStart w:id="37" w:name="_Ref423597569"/>
      <w:bookmarkEnd w:id="36"/>
      <w:r>
        <w:t xml:space="preserve">R, </w:t>
      </w:r>
      <w:r w:rsidRPr="00673009">
        <w:t xml:space="preserve">Zoufal </w:t>
      </w:r>
      <w:r>
        <w:t xml:space="preserve">a kol. </w:t>
      </w:r>
      <w:r w:rsidRPr="0DA88F6A">
        <w:rPr>
          <w:i/>
          <w:iCs/>
        </w:rPr>
        <w:t>Hodnoty požární odolnosti stavebních konstrukcí podle Eurokódů.</w:t>
      </w:r>
      <w:r>
        <w:t xml:space="preserve"> PAVUS: Centrum technické normalizace pro požární ochranu. Praha: 2009. ISBN 978-80-904481-0-0</w:t>
      </w:r>
      <w:bookmarkEnd w:id="37"/>
    </w:p>
    <w:bookmarkEnd w:id="16"/>
    <w:p w14:paraId="56A9296C" w14:textId="77777777" w:rsidR="00BF172A" w:rsidRDefault="00BF172A" w:rsidP="00BF172A">
      <w:pPr>
        <w:spacing w:before="240"/>
        <w:rPr>
          <w:rFonts w:cs="Arial"/>
          <w:szCs w:val="18"/>
        </w:rPr>
      </w:pPr>
      <w:r w:rsidRPr="00777ADD">
        <w:rPr>
          <w:rFonts w:cs="Arial"/>
          <w:szCs w:val="18"/>
        </w:rPr>
        <w:t>Podklady dodané projektantem v elektronické podobě:</w:t>
      </w:r>
    </w:p>
    <w:p w14:paraId="32A6F711" w14:textId="5BF7B0B4" w:rsidR="00BF172A" w:rsidRPr="00493CE1" w:rsidRDefault="000379CF" w:rsidP="009204EB">
      <w:pPr>
        <w:pStyle w:val="Odstavecseseznamem"/>
        <w:numPr>
          <w:ilvl w:val="0"/>
          <w:numId w:val="6"/>
        </w:numPr>
        <w:ind w:hanging="578"/>
        <w:contextualSpacing w:val="0"/>
        <w:rPr>
          <w:szCs w:val="20"/>
        </w:rPr>
      </w:pPr>
      <w:r w:rsidRPr="00EB18DF">
        <w:rPr>
          <w:rStyle w:val="Siln"/>
          <w:rFonts w:cs="Arial"/>
          <w:szCs w:val="20"/>
        </w:rPr>
        <w:t>MARPO s.r.o.</w:t>
      </w:r>
      <w:r w:rsidRPr="000379CF">
        <w:rPr>
          <w:rFonts w:cs="Arial"/>
          <w:szCs w:val="20"/>
        </w:rPr>
        <w:t xml:space="preserve"> Průvodní list – Zkušební indikativní pec (stupeň DPS). Ostrava: MARPO s.r.o., 11/2025. Zodpovědný projektant Ing. arch. Jiří Bobek, zpracovatel Ing. Přemysl Holý.</w:t>
      </w:r>
    </w:p>
    <w:p w14:paraId="7E9ED607" w14:textId="27763A08" w:rsidR="004F0499" w:rsidRPr="00493CE1" w:rsidRDefault="000379CF" w:rsidP="009204EB">
      <w:pPr>
        <w:pStyle w:val="Odstavecseseznamem"/>
        <w:numPr>
          <w:ilvl w:val="0"/>
          <w:numId w:val="6"/>
        </w:numPr>
        <w:ind w:hanging="578"/>
        <w:contextualSpacing w:val="0"/>
        <w:rPr>
          <w:szCs w:val="20"/>
        </w:rPr>
      </w:pPr>
      <w:r w:rsidRPr="00EB18DF">
        <w:rPr>
          <w:rStyle w:val="Siln"/>
          <w:rFonts w:cs="Arial"/>
          <w:szCs w:val="20"/>
        </w:rPr>
        <w:t>MARPO s.r.o.</w:t>
      </w:r>
      <w:r w:rsidRPr="00EB18DF">
        <w:rPr>
          <w:rFonts w:cs="Arial"/>
          <w:szCs w:val="20"/>
        </w:rPr>
        <w:t xml:space="preserve"> Souhrnná technická zpráva – Zkušební indikativní pec (stupeň DPS). Ostrava: MARPO s.r.o., 11/2025. Zodpovědný projektant Ing. arch. Jiří Bobek, zpracovatel Ing. Přemysl Holý.</w:t>
      </w:r>
    </w:p>
    <w:p w14:paraId="603BBA7C" w14:textId="429DCD17" w:rsidR="00F2314C" w:rsidRPr="000379CF" w:rsidRDefault="000379CF" w:rsidP="009204EB">
      <w:pPr>
        <w:pStyle w:val="Odstavecseseznamem"/>
        <w:numPr>
          <w:ilvl w:val="0"/>
          <w:numId w:val="6"/>
        </w:numPr>
        <w:ind w:hanging="578"/>
        <w:contextualSpacing w:val="0"/>
        <w:rPr>
          <w:szCs w:val="20"/>
        </w:rPr>
      </w:pPr>
      <w:r w:rsidRPr="00EB18DF">
        <w:rPr>
          <w:rStyle w:val="Siln"/>
          <w:rFonts w:cs="Arial"/>
          <w:szCs w:val="20"/>
        </w:rPr>
        <w:t>MARPO s.r.o.</w:t>
      </w:r>
      <w:r w:rsidRPr="00EB18DF">
        <w:rPr>
          <w:rFonts w:cs="Arial"/>
          <w:szCs w:val="20"/>
        </w:rPr>
        <w:t xml:space="preserve"> Technická zpráva – Objekt SO-101 Zkušební pec včetně stavebních prací (část D.1.1.1, stupeň DPS). Ostrava: MARPO s.r.o., 11/2025. Zodpovědný projektant Ing. arch. Jiří Bobek, zpracovatel Ing. Přemysl Holý</w:t>
      </w:r>
    </w:p>
    <w:p w14:paraId="0B81142C" w14:textId="2DD7285C" w:rsidR="000379CF" w:rsidRPr="000379CF" w:rsidRDefault="000379CF" w:rsidP="009204EB">
      <w:pPr>
        <w:pStyle w:val="Odstavecseseznamem"/>
        <w:numPr>
          <w:ilvl w:val="0"/>
          <w:numId w:val="6"/>
        </w:numPr>
        <w:ind w:hanging="578"/>
        <w:contextualSpacing w:val="0"/>
        <w:rPr>
          <w:szCs w:val="20"/>
        </w:rPr>
      </w:pPr>
      <w:r w:rsidRPr="00EB18DF">
        <w:rPr>
          <w:rStyle w:val="Siln"/>
          <w:rFonts w:cs="Arial"/>
          <w:szCs w:val="20"/>
        </w:rPr>
        <w:t>MARPO s.r.o.</w:t>
      </w:r>
      <w:r w:rsidRPr="00EB18DF">
        <w:rPr>
          <w:rFonts w:cs="Arial"/>
          <w:szCs w:val="20"/>
        </w:rPr>
        <w:t xml:space="preserve"> Technická zpráva – Objekt SO-101 Zkušební pec včetně stavebních prací, požadavky na objekt a stavební konstrukce (část D.1.1.2, stupeň DPS). Ostrava: MARPO s.r.o., 11/2025. Zodpovědný projektant Ing. arch. Jiří Bobek, zpracovatel Ing. Přemysl Holý.</w:t>
      </w:r>
    </w:p>
    <w:p w14:paraId="5A8C8128" w14:textId="5B43D045" w:rsidR="000379CF" w:rsidRPr="000379CF" w:rsidRDefault="000379CF" w:rsidP="009204EB">
      <w:pPr>
        <w:pStyle w:val="Odstavecseseznamem"/>
        <w:numPr>
          <w:ilvl w:val="0"/>
          <w:numId w:val="6"/>
        </w:numPr>
        <w:ind w:hanging="578"/>
        <w:contextualSpacing w:val="0"/>
        <w:rPr>
          <w:szCs w:val="20"/>
        </w:rPr>
      </w:pPr>
      <w:r w:rsidRPr="00EB18DF">
        <w:rPr>
          <w:rStyle w:val="Siln"/>
          <w:rFonts w:cs="Arial"/>
          <w:szCs w:val="20"/>
        </w:rPr>
        <w:t>MARPO s.r.o.</w:t>
      </w:r>
      <w:r w:rsidRPr="00EB18DF">
        <w:rPr>
          <w:rFonts w:cs="Arial"/>
          <w:szCs w:val="20"/>
        </w:rPr>
        <w:t xml:space="preserve"> Technická zpráva – Objekt SO-201 Zásobník LPG, plynovodní přípojka (část D.1.1.1, stupeň DPS). Ostrava: MARPO s.r.o., 11/2025. Zodpovědný projektant Ing. arch. Jiří Bobek, zpracovatel Ing. Přemysl Holý.</w:t>
      </w:r>
    </w:p>
    <w:p w14:paraId="271F1490" w14:textId="77777777" w:rsidR="000379CF" w:rsidRPr="00EB18DF" w:rsidRDefault="000379CF" w:rsidP="009204EB">
      <w:pPr>
        <w:pStyle w:val="Odstavecseseznamem"/>
        <w:numPr>
          <w:ilvl w:val="0"/>
          <w:numId w:val="6"/>
        </w:numPr>
        <w:ind w:hanging="578"/>
        <w:contextualSpacing w:val="0"/>
        <w:rPr>
          <w:rFonts w:cs="Arial"/>
          <w:szCs w:val="20"/>
        </w:rPr>
      </w:pPr>
      <w:r w:rsidRPr="00EB18DF">
        <w:rPr>
          <w:rStyle w:val="Siln"/>
          <w:rFonts w:cs="Arial"/>
          <w:szCs w:val="20"/>
        </w:rPr>
        <w:t>MARPO s.r.o.</w:t>
      </w:r>
      <w:r w:rsidRPr="00EB18DF">
        <w:rPr>
          <w:rFonts w:cs="Arial"/>
          <w:szCs w:val="20"/>
        </w:rPr>
        <w:t xml:space="preserve"> Technická zpráva – Objekt SO-201 Zásobník LPG, plynovodní přípojka, požadavky na objekt a stavební konstrukce (část D.1.1.2, stupeň DPS). Ostrava: MARPO s.r.o., 11/2025. Zodpovědný projektant Ing. arch. Jiří Bobek, zpracovatel Ing. Přemysl Holý.</w:t>
      </w:r>
    </w:p>
    <w:p w14:paraId="3443E19B" w14:textId="14F01C23" w:rsidR="00147B46" w:rsidRDefault="000379CF" w:rsidP="009204EB">
      <w:pPr>
        <w:pStyle w:val="Odstavecseseznamem"/>
        <w:numPr>
          <w:ilvl w:val="0"/>
          <w:numId w:val="6"/>
        </w:numPr>
        <w:ind w:hanging="578"/>
        <w:contextualSpacing w:val="0"/>
        <w:rPr>
          <w:szCs w:val="20"/>
        </w:rPr>
      </w:pPr>
      <w:r w:rsidRPr="00EB18DF">
        <w:rPr>
          <w:rStyle w:val="Siln"/>
          <w:rFonts w:cs="Arial"/>
          <w:szCs w:val="20"/>
        </w:rPr>
        <w:t>NOVÁK, Petr.</w:t>
      </w:r>
      <w:r w:rsidRPr="00EB18DF">
        <w:rPr>
          <w:rFonts w:cs="Arial"/>
          <w:szCs w:val="20"/>
        </w:rPr>
        <w:t xml:space="preserve"> Technická zpráva – Zkušební indikativní pec (část D, stupeň DPS). Zábřeh: Petr Novák, 10/2025. Zodpovědný projektant Ing. Petr Novák, ČKAIT 1201657. Investor VŠB – Technická univerzita Ostrava.</w:t>
      </w:r>
    </w:p>
    <w:p w14:paraId="317FF6EA" w14:textId="77777777" w:rsidR="000379CF" w:rsidRPr="000379CF" w:rsidRDefault="000379CF" w:rsidP="009204EB">
      <w:pPr>
        <w:pStyle w:val="Odstavecseseznamem"/>
        <w:numPr>
          <w:ilvl w:val="0"/>
          <w:numId w:val="6"/>
        </w:numPr>
        <w:ind w:hanging="578"/>
        <w:contextualSpacing w:val="0"/>
        <w:rPr>
          <w:rFonts w:cs="Arial"/>
          <w:szCs w:val="20"/>
        </w:rPr>
      </w:pPr>
      <w:r w:rsidRPr="009204EB">
        <w:rPr>
          <w:rStyle w:val="Siln"/>
          <w:rFonts w:cs="Arial"/>
          <w:szCs w:val="20"/>
        </w:rPr>
        <w:t>ŽEŽULE, František.</w:t>
      </w:r>
      <w:r w:rsidRPr="000379CF">
        <w:rPr>
          <w:rFonts w:cs="Arial"/>
          <w:szCs w:val="20"/>
        </w:rPr>
        <w:t xml:space="preserve"> Technická zpráva – Technologie indikativní pece (SO-101, část D.2. PC-01, stupeň DPS). Klatovy: Ing. František </w:t>
      </w:r>
      <w:proofErr w:type="spellStart"/>
      <w:r w:rsidRPr="000379CF">
        <w:rPr>
          <w:rFonts w:cs="Arial"/>
          <w:szCs w:val="20"/>
        </w:rPr>
        <w:t>Žežule</w:t>
      </w:r>
      <w:proofErr w:type="spellEnd"/>
      <w:r w:rsidRPr="000379CF">
        <w:rPr>
          <w:rFonts w:cs="Arial"/>
          <w:szCs w:val="20"/>
        </w:rPr>
        <w:t xml:space="preserve">, 10/2025. Zpracovatel Ing. František </w:t>
      </w:r>
      <w:proofErr w:type="spellStart"/>
      <w:r w:rsidRPr="000379CF">
        <w:rPr>
          <w:rFonts w:cs="Arial"/>
          <w:szCs w:val="20"/>
        </w:rPr>
        <w:t>Žežule</w:t>
      </w:r>
      <w:proofErr w:type="spellEnd"/>
      <w:r w:rsidRPr="000379CF">
        <w:rPr>
          <w:rFonts w:cs="Arial"/>
          <w:szCs w:val="20"/>
        </w:rPr>
        <w:t>, autorizace ČKAIT 0200384.</w:t>
      </w:r>
    </w:p>
    <w:p w14:paraId="5F3238EF" w14:textId="77777777" w:rsidR="00147B46" w:rsidRPr="00493CE1" w:rsidRDefault="00147B46" w:rsidP="009204EB">
      <w:pPr>
        <w:pStyle w:val="Odstavecseseznamem"/>
        <w:numPr>
          <w:ilvl w:val="0"/>
          <w:numId w:val="6"/>
        </w:numPr>
        <w:ind w:hanging="578"/>
        <w:contextualSpacing w:val="0"/>
        <w:rPr>
          <w:rStyle w:val="TCRHeadlineLeft"/>
          <w:b w:val="0"/>
          <w:bCs w:val="0"/>
          <w:sz w:val="20"/>
          <w:szCs w:val="20"/>
        </w:rPr>
      </w:pPr>
      <w:r w:rsidRPr="00493CE1">
        <w:rPr>
          <w:rStyle w:val="TCRHeadlineLeft"/>
          <w:b w:val="0"/>
          <w:bCs w:val="0"/>
          <w:sz w:val="20"/>
          <w:szCs w:val="20"/>
        </w:rPr>
        <w:t>Požárně bezpečnostní řešení stavby: Zkušební indikativní pec, propanová stanice – plynoinstalace. Dokumentace pro územní souhlas. Trnečka V. Hodonín: 19.5.2024</w:t>
      </w:r>
    </w:p>
    <w:p w14:paraId="23A7C6B2" w14:textId="0D930B7C" w:rsidR="00147B46" w:rsidRPr="00493CE1" w:rsidRDefault="00147B46" w:rsidP="009204EB">
      <w:pPr>
        <w:pStyle w:val="Odstavecseseznamem"/>
        <w:numPr>
          <w:ilvl w:val="0"/>
          <w:numId w:val="6"/>
        </w:numPr>
        <w:ind w:hanging="578"/>
        <w:contextualSpacing w:val="0"/>
        <w:rPr>
          <w:szCs w:val="20"/>
        </w:rPr>
      </w:pPr>
      <w:r w:rsidRPr="00493CE1">
        <w:rPr>
          <w:rStyle w:val="TCRHeadlineLeft"/>
          <w:b w:val="0"/>
          <w:bCs w:val="0"/>
          <w:i/>
          <w:iCs/>
          <w:sz w:val="20"/>
          <w:szCs w:val="20"/>
        </w:rPr>
        <w:t>Požárně</w:t>
      </w:r>
      <w:r w:rsidRPr="00493CE1">
        <w:rPr>
          <w:i/>
          <w:iCs/>
          <w:szCs w:val="20"/>
        </w:rPr>
        <w:t xml:space="preserve"> bezpečnostní řešení stavby, dokumentace pro stavební </w:t>
      </w:r>
      <w:r w:rsidR="00493CE1">
        <w:rPr>
          <w:i/>
          <w:iCs/>
          <w:szCs w:val="20"/>
        </w:rPr>
        <w:t>povolení</w:t>
      </w:r>
      <w:r w:rsidRPr="00493CE1">
        <w:rPr>
          <w:i/>
          <w:iCs/>
          <w:szCs w:val="20"/>
        </w:rPr>
        <w:t>: Celková rekonstrukce FBI</w:t>
      </w:r>
      <w:r w:rsidR="00493CE1">
        <w:rPr>
          <w:i/>
          <w:iCs/>
          <w:szCs w:val="20"/>
        </w:rPr>
        <w:t xml:space="preserve"> </w:t>
      </w:r>
      <w:r w:rsidR="00493CE1" w:rsidRPr="00493CE1">
        <w:rPr>
          <w:i/>
          <w:iCs/>
          <w:szCs w:val="20"/>
        </w:rPr>
        <w:t xml:space="preserve">– </w:t>
      </w:r>
      <w:r w:rsidRPr="00493CE1">
        <w:rPr>
          <w:i/>
          <w:iCs/>
          <w:szCs w:val="20"/>
        </w:rPr>
        <w:t>III. etapa</w:t>
      </w:r>
      <w:r w:rsidR="00493CE1">
        <w:rPr>
          <w:i/>
          <w:iCs/>
          <w:szCs w:val="20"/>
        </w:rPr>
        <w:t xml:space="preserve">, </w:t>
      </w:r>
      <w:r w:rsidRPr="00493CE1">
        <w:rPr>
          <w:i/>
          <w:iCs/>
          <w:szCs w:val="20"/>
        </w:rPr>
        <w:t xml:space="preserve">pavilon F. </w:t>
      </w:r>
      <w:r w:rsidRPr="00493CE1">
        <w:rPr>
          <w:szCs w:val="20"/>
        </w:rPr>
        <w:t xml:space="preserve">K.B.K </w:t>
      </w:r>
      <w:proofErr w:type="spellStart"/>
      <w:r w:rsidRPr="00493CE1">
        <w:rPr>
          <w:szCs w:val="20"/>
        </w:rPr>
        <w:t>fire</w:t>
      </w:r>
      <w:proofErr w:type="spellEnd"/>
      <w:r w:rsidRPr="00493CE1">
        <w:rPr>
          <w:szCs w:val="20"/>
        </w:rPr>
        <w:t xml:space="preserve">: Ing. Peterek, </w:t>
      </w:r>
      <w:proofErr w:type="gramStart"/>
      <w:r w:rsidRPr="00493CE1">
        <w:rPr>
          <w:szCs w:val="20"/>
        </w:rPr>
        <w:t>ing</w:t>
      </w:r>
      <w:r w:rsidR="00A93CA4">
        <w:rPr>
          <w:szCs w:val="20"/>
        </w:rPr>
        <w:t>.</w:t>
      </w:r>
      <w:proofErr w:type="gramEnd"/>
      <w:r w:rsidRPr="00493CE1">
        <w:rPr>
          <w:szCs w:val="20"/>
        </w:rPr>
        <w:t xml:space="preserve"> </w:t>
      </w:r>
      <w:proofErr w:type="spellStart"/>
      <w:r w:rsidRPr="00493CE1">
        <w:rPr>
          <w:szCs w:val="20"/>
        </w:rPr>
        <w:t>Bebčák</w:t>
      </w:r>
      <w:proofErr w:type="spellEnd"/>
      <w:r w:rsidRPr="00493CE1">
        <w:rPr>
          <w:szCs w:val="20"/>
        </w:rPr>
        <w:t>. Ostrava: 03/2010 (revize 15-III-10, ev. č. 1004012/PO2)</w:t>
      </w:r>
      <w:r w:rsidR="00493CE1">
        <w:rPr>
          <w:szCs w:val="20"/>
        </w:rPr>
        <w:t>, včetně výkresové dokumentace (stanovisko HZS MSK, č.j. HSOS-3089-2/2010)</w:t>
      </w:r>
    </w:p>
    <w:p w14:paraId="51AD44B6" w14:textId="0FA2BEC0" w:rsidR="00147B46" w:rsidRDefault="00147B46" w:rsidP="009204EB">
      <w:pPr>
        <w:pStyle w:val="Odstavecseseznamem"/>
        <w:numPr>
          <w:ilvl w:val="0"/>
          <w:numId w:val="6"/>
        </w:numPr>
        <w:ind w:hanging="578"/>
        <w:contextualSpacing w:val="0"/>
        <w:rPr>
          <w:szCs w:val="20"/>
        </w:rPr>
      </w:pPr>
      <w:r w:rsidRPr="00493CE1">
        <w:rPr>
          <w:rStyle w:val="TCRHeadlineLeft"/>
          <w:b w:val="0"/>
          <w:bCs w:val="0"/>
          <w:i/>
          <w:iCs/>
          <w:sz w:val="20"/>
          <w:szCs w:val="20"/>
        </w:rPr>
        <w:t>Požárně</w:t>
      </w:r>
      <w:r w:rsidRPr="00493CE1">
        <w:rPr>
          <w:i/>
          <w:iCs/>
          <w:szCs w:val="20"/>
        </w:rPr>
        <w:t xml:space="preserve"> bezpečnostní řešení stavby, dokumentace pro provedení stavby: Celková rekonstrukce FBI</w:t>
      </w:r>
      <w:r w:rsidR="00493CE1" w:rsidRPr="00493CE1">
        <w:rPr>
          <w:i/>
          <w:iCs/>
          <w:szCs w:val="20"/>
        </w:rPr>
        <w:t xml:space="preserve"> –</w:t>
      </w:r>
      <w:r w:rsidRPr="00493CE1">
        <w:rPr>
          <w:i/>
          <w:iCs/>
          <w:szCs w:val="20"/>
        </w:rPr>
        <w:t xml:space="preserve"> II. etapa</w:t>
      </w:r>
      <w:r w:rsidR="00493CE1" w:rsidRPr="00493CE1">
        <w:rPr>
          <w:i/>
          <w:iCs/>
          <w:szCs w:val="20"/>
        </w:rPr>
        <w:t>,</w:t>
      </w:r>
      <w:r w:rsidRPr="00493CE1">
        <w:rPr>
          <w:i/>
          <w:iCs/>
          <w:szCs w:val="20"/>
        </w:rPr>
        <w:t xml:space="preserve"> pavilon F a I </w:t>
      </w:r>
      <w:r w:rsidR="00493CE1" w:rsidRPr="00493CE1">
        <w:rPr>
          <w:i/>
          <w:iCs/>
          <w:szCs w:val="20"/>
        </w:rPr>
        <w:t>–</w:t>
      </w:r>
      <w:r w:rsidRPr="00493CE1">
        <w:rPr>
          <w:i/>
          <w:iCs/>
          <w:szCs w:val="20"/>
        </w:rPr>
        <w:t xml:space="preserve"> VŠB-TU Ostrava. </w:t>
      </w:r>
      <w:r w:rsidRPr="00493CE1">
        <w:rPr>
          <w:szCs w:val="20"/>
        </w:rPr>
        <w:t xml:space="preserve">K.B.K </w:t>
      </w:r>
      <w:proofErr w:type="spellStart"/>
      <w:r w:rsidRPr="00493CE1">
        <w:rPr>
          <w:szCs w:val="20"/>
        </w:rPr>
        <w:t>fire</w:t>
      </w:r>
      <w:proofErr w:type="spellEnd"/>
      <w:r w:rsidRPr="00493CE1">
        <w:rPr>
          <w:szCs w:val="20"/>
        </w:rPr>
        <w:t xml:space="preserve">: Ing. Peterek, </w:t>
      </w:r>
      <w:proofErr w:type="spellStart"/>
      <w:r w:rsidRPr="00493CE1">
        <w:rPr>
          <w:szCs w:val="20"/>
        </w:rPr>
        <w:t>ing</w:t>
      </w:r>
      <w:proofErr w:type="spellEnd"/>
      <w:r w:rsidRPr="00493CE1">
        <w:rPr>
          <w:szCs w:val="20"/>
        </w:rPr>
        <w:t xml:space="preserve"> </w:t>
      </w:r>
      <w:proofErr w:type="spellStart"/>
      <w:r w:rsidRPr="00493CE1">
        <w:rPr>
          <w:szCs w:val="20"/>
        </w:rPr>
        <w:t>Bebčák</w:t>
      </w:r>
      <w:proofErr w:type="spellEnd"/>
      <w:r w:rsidRPr="00493CE1">
        <w:rPr>
          <w:szCs w:val="20"/>
        </w:rPr>
        <w:t>. Ostrava: 03/2013 (revize 27.3.2013)</w:t>
      </w:r>
      <w:r w:rsidR="00493CE1" w:rsidRPr="00493CE1">
        <w:rPr>
          <w:szCs w:val="20"/>
        </w:rPr>
        <w:t>, včetně výkresové dokumentace</w:t>
      </w:r>
    </w:p>
    <w:p w14:paraId="05790019" w14:textId="0FA21B84" w:rsidR="00A93CA4" w:rsidRDefault="00A93CA4" w:rsidP="009204EB">
      <w:pPr>
        <w:pStyle w:val="Odstavecseseznamem"/>
        <w:numPr>
          <w:ilvl w:val="0"/>
          <w:numId w:val="6"/>
        </w:numPr>
        <w:ind w:hanging="578"/>
        <w:contextualSpacing w:val="0"/>
        <w:rPr>
          <w:szCs w:val="20"/>
        </w:rPr>
      </w:pPr>
      <w:r w:rsidRPr="00493CE1">
        <w:rPr>
          <w:rStyle w:val="TCRHeadlineLeft"/>
          <w:b w:val="0"/>
          <w:bCs w:val="0"/>
          <w:i/>
          <w:iCs/>
          <w:sz w:val="20"/>
          <w:szCs w:val="20"/>
        </w:rPr>
        <w:t>Požárně</w:t>
      </w:r>
      <w:r w:rsidRPr="00493CE1">
        <w:rPr>
          <w:i/>
          <w:iCs/>
          <w:szCs w:val="20"/>
        </w:rPr>
        <w:t xml:space="preserve"> bezpečnostní řešení stavby, dokumentace pro </w:t>
      </w:r>
      <w:r>
        <w:rPr>
          <w:i/>
          <w:iCs/>
          <w:szCs w:val="20"/>
        </w:rPr>
        <w:t>vydání rozhodnutí o umístění stavby</w:t>
      </w:r>
      <w:r w:rsidRPr="00493CE1">
        <w:rPr>
          <w:i/>
          <w:iCs/>
          <w:szCs w:val="20"/>
        </w:rPr>
        <w:t xml:space="preserve">: </w:t>
      </w:r>
      <w:r>
        <w:rPr>
          <w:i/>
          <w:iCs/>
          <w:szCs w:val="20"/>
        </w:rPr>
        <w:t>Zkušební indikativní pec</w:t>
      </w:r>
      <w:r w:rsidRPr="00493CE1">
        <w:rPr>
          <w:i/>
          <w:iCs/>
          <w:szCs w:val="20"/>
        </w:rPr>
        <w:t xml:space="preserve">. </w:t>
      </w:r>
      <w:r w:rsidRPr="00493CE1">
        <w:rPr>
          <w:szCs w:val="20"/>
        </w:rPr>
        <w:t xml:space="preserve">K.B.K </w:t>
      </w:r>
      <w:proofErr w:type="spellStart"/>
      <w:r w:rsidRPr="00493CE1">
        <w:rPr>
          <w:szCs w:val="20"/>
        </w:rPr>
        <w:t>fire</w:t>
      </w:r>
      <w:proofErr w:type="spellEnd"/>
      <w:r w:rsidRPr="00493CE1">
        <w:rPr>
          <w:szCs w:val="20"/>
        </w:rPr>
        <w:t xml:space="preserve">: Ing. Peterek, </w:t>
      </w:r>
      <w:proofErr w:type="spellStart"/>
      <w:r w:rsidRPr="00493CE1">
        <w:rPr>
          <w:szCs w:val="20"/>
        </w:rPr>
        <w:t>ing</w:t>
      </w:r>
      <w:proofErr w:type="spellEnd"/>
      <w:r w:rsidRPr="00493CE1">
        <w:rPr>
          <w:szCs w:val="20"/>
        </w:rPr>
        <w:t xml:space="preserve"> </w:t>
      </w:r>
      <w:proofErr w:type="spellStart"/>
      <w:r w:rsidRPr="00493CE1">
        <w:rPr>
          <w:szCs w:val="20"/>
        </w:rPr>
        <w:t>Bebčák</w:t>
      </w:r>
      <w:proofErr w:type="spellEnd"/>
      <w:r w:rsidRPr="00493CE1">
        <w:rPr>
          <w:szCs w:val="20"/>
        </w:rPr>
        <w:t xml:space="preserve">. Ostrava: </w:t>
      </w:r>
      <w:r>
        <w:rPr>
          <w:szCs w:val="20"/>
        </w:rPr>
        <w:t>31.05.2024</w:t>
      </w:r>
    </w:p>
    <w:p w14:paraId="5D9727D1" w14:textId="5C44068D" w:rsidR="00D678EF" w:rsidRPr="009204EB" w:rsidRDefault="000379CF" w:rsidP="009204EB">
      <w:pPr>
        <w:pStyle w:val="Odstavecseseznamem"/>
        <w:numPr>
          <w:ilvl w:val="0"/>
          <w:numId w:val="6"/>
        </w:numPr>
        <w:ind w:hanging="578"/>
        <w:contextualSpacing w:val="0"/>
        <w:rPr>
          <w:i/>
          <w:iCs/>
          <w:szCs w:val="20"/>
        </w:rPr>
      </w:pPr>
      <w:r>
        <w:rPr>
          <w:rStyle w:val="Siln"/>
        </w:rPr>
        <w:t xml:space="preserve">K.B.K. </w:t>
      </w:r>
      <w:proofErr w:type="spellStart"/>
      <w:r>
        <w:rPr>
          <w:rStyle w:val="Siln"/>
        </w:rPr>
        <w:t>fire</w:t>
      </w:r>
      <w:proofErr w:type="spellEnd"/>
      <w:r>
        <w:rPr>
          <w:rStyle w:val="Siln"/>
        </w:rPr>
        <w:t xml:space="preserve"> s.r.o.</w:t>
      </w:r>
      <w:r>
        <w:t xml:space="preserve"> Požárně bezpečnostní řešení stavby – Zkušební indikativní pec (stupeň dokumentace pro povolení stavby). Ostrava: K.B.K. </w:t>
      </w:r>
      <w:proofErr w:type="spellStart"/>
      <w:r>
        <w:t>fire</w:t>
      </w:r>
      <w:proofErr w:type="spellEnd"/>
      <w:r>
        <w:t xml:space="preserve"> s.r.o., 30.07.2025. Zodpovědný projektant Ing. Jan Peterek, zpracovatel Ing. Jan Peterek, kontrola Ing. Petr </w:t>
      </w:r>
      <w:proofErr w:type="spellStart"/>
      <w:r>
        <w:t>Bebčák</w:t>
      </w:r>
      <w:proofErr w:type="spellEnd"/>
      <w:r>
        <w:t>. (</w:t>
      </w:r>
      <w:r w:rsidRPr="009204EB">
        <w:rPr>
          <w:i/>
          <w:iCs/>
        </w:rPr>
        <w:t>schváleno HZS MSK, č.j.: HSOS-3441-3/2024)</w:t>
      </w:r>
    </w:p>
    <w:p w14:paraId="4A61110E" w14:textId="77777777" w:rsidR="00BF172A" w:rsidRDefault="00BF172A" w:rsidP="00BF172A">
      <w:pPr>
        <w:ind w:left="425" w:hanging="425"/>
        <w:rPr>
          <w:rFonts w:cs="Arial"/>
          <w:szCs w:val="18"/>
        </w:rPr>
      </w:pPr>
      <w:r w:rsidRPr="00777ADD">
        <w:rPr>
          <w:rFonts w:cs="Arial"/>
          <w:szCs w:val="18"/>
        </w:rPr>
        <w:t>Veškeré podklady jsou uloženy u zpracovatele požárně bezpečnostního řešení stavby.</w:t>
      </w:r>
      <w:r w:rsidRPr="00777ADD">
        <w:rPr>
          <w:rFonts w:cs="Arial"/>
          <w:szCs w:val="18"/>
        </w:rPr>
        <w:tab/>
      </w:r>
    </w:p>
    <w:p w14:paraId="56FFCF85" w14:textId="77777777" w:rsidR="00BF172A" w:rsidRPr="00777ADD" w:rsidRDefault="00BF172A" w:rsidP="00A93CA4">
      <w:pPr>
        <w:pStyle w:val="Nadpis1"/>
        <w:spacing w:after="0"/>
        <w:ind w:left="431" w:hanging="431"/>
      </w:pPr>
      <w:bookmarkStart w:id="38" w:name="_Toc77184423"/>
      <w:bookmarkStart w:id="39" w:name="_Toc164082033"/>
      <w:bookmarkStart w:id="40" w:name="_Toc204687584"/>
      <w:r w:rsidRPr="00777ADD">
        <w:t>Popis stavby</w:t>
      </w:r>
      <w:bookmarkEnd w:id="38"/>
      <w:bookmarkEnd w:id="39"/>
      <w:bookmarkEnd w:id="40"/>
    </w:p>
    <w:p w14:paraId="2EC8FF0E" w14:textId="77777777" w:rsidR="00BF172A" w:rsidRDefault="00BF172A" w:rsidP="00BF172A">
      <w:pPr>
        <w:spacing w:before="0" w:after="240"/>
        <w:rPr>
          <w:i/>
          <w:iCs/>
          <w:color w:val="808080" w:themeColor="background1" w:themeShade="80"/>
          <w:sz w:val="16"/>
          <w:szCs w:val="16"/>
        </w:rPr>
      </w:pPr>
      <w:r w:rsidRPr="00523EEF">
        <w:rPr>
          <w:b/>
          <w:bCs/>
          <w:i/>
          <w:iCs/>
          <w:color w:val="808080" w:themeColor="background1" w:themeShade="80"/>
          <w:sz w:val="16"/>
          <w:szCs w:val="16"/>
        </w:rPr>
        <w:t>§ 41 odst. 2 písm. b) vyhlášky o požární prevenci</w:t>
      </w:r>
      <w:r w:rsidRPr="00523EEF">
        <w:rPr>
          <w:sz w:val="16"/>
          <w:szCs w:val="20"/>
        </w:rPr>
        <w:t xml:space="preserve"> </w:t>
      </w:r>
      <w:r w:rsidRPr="00523EEF">
        <w:rPr>
          <w:i/>
          <w:iCs/>
          <w:color w:val="808080" w:themeColor="background1" w:themeShade="80"/>
          <w:sz w:val="16"/>
          <w:szCs w:val="16"/>
        </w:rPr>
        <w:t>– stručný popis stavby z hlediska stavebních konstrukcí, výšky stavby, účelu užití, popřípadě popisu a zhodnocení technologie a provozu, umístění stavby ve vztahu k okolní zástavbě</w:t>
      </w:r>
    </w:p>
    <w:p w14:paraId="127A4613" w14:textId="33CE7C67" w:rsidR="00F2314C" w:rsidRDefault="00F2314C" w:rsidP="00F2314C">
      <w:bookmarkStart w:id="41" w:name="_Toc199170302"/>
      <w:bookmarkStart w:id="42" w:name="_Toc77184435"/>
      <w:r>
        <w:t xml:space="preserve">Předmětem projektu je instalace indikativní pece a navazující technologie pro její provoz v areálu Fakulty bezpečnostního inženýrství </w:t>
      </w:r>
      <w:r w:rsidR="00D678EF">
        <w:t>VŠB – Technické</w:t>
      </w:r>
      <w:r w:rsidR="00987892">
        <w:t xml:space="preserve"> univerzity Ostrava</w:t>
      </w:r>
      <w:r>
        <w:t xml:space="preserve">. </w:t>
      </w:r>
    </w:p>
    <w:p w14:paraId="4243555F" w14:textId="33C03CFC" w:rsidR="00F2314C" w:rsidRDefault="00F2314C" w:rsidP="00F2314C">
      <w:r w:rsidRPr="00AD765E">
        <w:t xml:space="preserve">Indikativní pec bude nainstalována </w:t>
      </w:r>
      <w:r w:rsidR="00987892">
        <w:t xml:space="preserve">v </w:t>
      </w:r>
      <w:r w:rsidRPr="00AD765E">
        <w:t xml:space="preserve">F 101 – Těžké </w:t>
      </w:r>
      <w:r w:rsidRPr="00987892">
        <w:t>laboratoři. Elektrorozvaděče</w:t>
      </w:r>
      <w:r w:rsidR="00987892" w:rsidRPr="00987892">
        <w:t xml:space="preserve">, </w:t>
      </w:r>
      <w:r w:rsidR="00987892" w:rsidRPr="00987892">
        <w:rPr>
          <w:rFonts w:eastAsia="Times New Roman" w:cs="Times New Roman"/>
          <w:kern w:val="36"/>
          <w:szCs w:val="20"/>
          <w:lang w:eastAsia="cs-CZ"/>
        </w:rPr>
        <w:t xml:space="preserve">zařízení pro obsluhu a záznamová zařízení </w:t>
      </w:r>
      <w:r w:rsidRPr="00987892">
        <w:t>budou instalovány v místnosti F 106 – Velín. Spaliny z </w:t>
      </w:r>
      <w:proofErr w:type="spellStart"/>
      <w:r w:rsidRPr="00987892">
        <w:t>dopalovací</w:t>
      </w:r>
      <w:proofErr w:type="spellEnd"/>
      <w:r w:rsidRPr="00987892">
        <w:t xml:space="preserve"> komory budou po jejich ochlazení sekundárním vzduchem vyvedeny obvodovou zdí před </w:t>
      </w:r>
      <w:r w:rsidRPr="00AD765E">
        <w:t>budovu přes spalinový ventilátor do komína.</w:t>
      </w:r>
    </w:p>
    <w:p w14:paraId="7AADFA4A" w14:textId="0C9D586F" w:rsidR="00F2314C" w:rsidRPr="00AD765E" w:rsidRDefault="00F2314C" w:rsidP="00F2314C">
      <w:r>
        <w:t>Na volné ploše u objektu F bude instalován nadzemní zásobní</w:t>
      </w:r>
      <w:r w:rsidR="00987892">
        <w:t>k</w:t>
      </w:r>
      <w:r>
        <w:t xml:space="preserve"> propanu, který bude </w:t>
      </w:r>
      <w:r w:rsidR="00987892">
        <w:t>pomocí dvou potrubí</w:t>
      </w:r>
      <w:r>
        <w:t xml:space="preserve"> napojen na technologi</w:t>
      </w:r>
      <w:r w:rsidR="00987892">
        <w:t xml:space="preserve">e </w:t>
      </w:r>
      <w:r>
        <w:t>těžké laboratoře.</w:t>
      </w:r>
    </w:p>
    <w:p w14:paraId="51412A8B" w14:textId="75CF3BEC" w:rsidR="00BA765C" w:rsidRPr="00784657" w:rsidRDefault="00BA765C" w:rsidP="00BA765C">
      <w:pPr>
        <w:pStyle w:val="Nadpis2"/>
      </w:pPr>
      <w:bookmarkStart w:id="43" w:name="_Toc204687585"/>
      <w:r w:rsidRPr="00784657">
        <w:t>Popis stávajícího stavu</w:t>
      </w:r>
      <w:bookmarkEnd w:id="41"/>
      <w:bookmarkEnd w:id="43"/>
    </w:p>
    <w:p w14:paraId="4C09F3A2" w14:textId="11F3CFC1" w:rsidR="00BA765C" w:rsidRPr="00B45027" w:rsidRDefault="00BA765C" w:rsidP="00BA765C">
      <w:pPr>
        <w:pStyle w:val="Zkladntext"/>
      </w:pPr>
      <w:r w:rsidRPr="00B45027">
        <w:t xml:space="preserve">Nosnou konstrukci </w:t>
      </w:r>
      <w:proofErr w:type="gramStart"/>
      <w:r w:rsidRPr="00B45027">
        <w:t>3-podlažního</w:t>
      </w:r>
      <w:proofErr w:type="gramEnd"/>
      <w:r w:rsidRPr="00B45027">
        <w:t xml:space="preserve"> objektu rozměrů cca 31,3 x 15,4 m tvoř</w:t>
      </w:r>
      <w:r>
        <w:t>í</w:t>
      </w:r>
      <w:r w:rsidRPr="00B45027">
        <w:t xml:space="preserve"> ocelobetonový skelet. Prostorový 3D rám, který se sklád</w:t>
      </w:r>
      <w:r>
        <w:t>á</w:t>
      </w:r>
      <w:r w:rsidRPr="00B45027">
        <w:t xml:space="preserve"> ze svislých ocelobetonových sloupů a vodorovné konstrukce tvoř</w:t>
      </w:r>
      <w:r>
        <w:t>í</w:t>
      </w:r>
      <w:r w:rsidRPr="00B45027">
        <w:t xml:space="preserve"> </w:t>
      </w:r>
      <w:proofErr w:type="spellStart"/>
      <w:r w:rsidRPr="00B45027">
        <w:t>zmonolitněné</w:t>
      </w:r>
      <w:proofErr w:type="spellEnd"/>
      <w:r w:rsidRPr="00B45027">
        <w:t xml:space="preserve"> filigránové železobetonové stropy v kombinaci se spřaženými ocelobetonovými příčlemi a průvlaky. Prostorová tuhost objektu </w:t>
      </w:r>
      <w:r>
        <w:t>je</w:t>
      </w:r>
      <w:r w:rsidRPr="00B45027">
        <w:t xml:space="preserve"> pak zajištěna soustavou svislých, podélných a příčných ztužidel a také tuhých stropních desek. Konstrukce </w:t>
      </w:r>
      <w:r>
        <w:t xml:space="preserve">je </w:t>
      </w:r>
      <w:r w:rsidRPr="00B45027">
        <w:t xml:space="preserve">v podélném i příčném směru posuzovaná jako rám s neposuvnými styčníky, což právě zajišťují soustavy podélných a svislých ztužidel a tuhé stropní desky. </w:t>
      </w:r>
    </w:p>
    <w:p w14:paraId="34D45F3A" w14:textId="1D36F8C5" w:rsidR="00BA765C" w:rsidRPr="00B45027" w:rsidRDefault="00BA765C" w:rsidP="00BA765C">
      <w:r w:rsidRPr="00B45027">
        <w:t xml:space="preserve">Konstrukčně se jedná v pavilonu F o podélný </w:t>
      </w:r>
      <w:proofErr w:type="spellStart"/>
      <w:r w:rsidRPr="00B45027">
        <w:t>trojtrakt</w:t>
      </w:r>
      <w:proofErr w:type="spellEnd"/>
      <w:r w:rsidRPr="00B45027">
        <w:t xml:space="preserve"> s modulovou osou v </w:t>
      </w:r>
      <w:proofErr w:type="spellStart"/>
      <w:r w:rsidRPr="00B45027">
        <w:t>podélním</w:t>
      </w:r>
      <w:proofErr w:type="spellEnd"/>
      <w:r w:rsidRPr="00B45027">
        <w:t xml:space="preserve"> směru (ve směru průvlaků) 3x550+300+ 2x550 cm, v </w:t>
      </w:r>
      <w:proofErr w:type="spellStart"/>
      <w:r w:rsidRPr="00B45027">
        <w:t>příčním</w:t>
      </w:r>
      <w:proofErr w:type="spellEnd"/>
      <w:r w:rsidRPr="00B45027">
        <w:t xml:space="preserve"> směru potom 600+240+600 cm. Konstrukční výška je v 1.NP</w:t>
      </w:r>
      <w:r w:rsidR="00A93CA4">
        <w:t xml:space="preserve"> </w:t>
      </w:r>
      <w:r w:rsidRPr="00B45027">
        <w:t>435 cm s výjimkou v těžké laboratoři, kde je 795 cm (přes 2 podlaží). V 2.NP je konstrukční výška 360 cm a v 3.NP je 390 cm.</w:t>
      </w:r>
    </w:p>
    <w:p w14:paraId="4621E634" w14:textId="34ACBC6A" w:rsidR="00BA765C" w:rsidRPr="00B45027" w:rsidRDefault="00BA765C" w:rsidP="00BA765C">
      <w:r w:rsidRPr="00B45027">
        <w:t xml:space="preserve">Pavilon </w:t>
      </w:r>
      <w:r>
        <w:t>F je</w:t>
      </w:r>
      <w:r w:rsidRPr="00B45027">
        <w:t xml:space="preserve"> nepodsklepený. Obvodové zdivo </w:t>
      </w:r>
      <w:r>
        <w:t>je</w:t>
      </w:r>
      <w:r w:rsidRPr="00B45027">
        <w:t xml:space="preserve"> z keramických tvárnic. Vnitřní stěny </w:t>
      </w:r>
      <w:r>
        <w:t>jsou</w:t>
      </w:r>
      <w:r w:rsidRPr="00B45027">
        <w:t xml:space="preserve"> vyzdívané z keramických bloků a cihel. Na cihelné zdivo </w:t>
      </w:r>
      <w:r>
        <w:t>jsou</w:t>
      </w:r>
      <w:r w:rsidRPr="00B45027">
        <w:t xml:space="preserve"> provedeny dvouvrstvé štukové omítky s vápenným pačokem a malbou. V místě zařizovacích předmětů </w:t>
      </w:r>
      <w:r>
        <w:t>je</w:t>
      </w:r>
      <w:r w:rsidRPr="00B45027">
        <w:t xml:space="preserve"> proveden </w:t>
      </w:r>
      <w:r>
        <w:t>keramický</w:t>
      </w:r>
      <w:r w:rsidRPr="00B45027">
        <w:t xml:space="preserve"> obklad. </w:t>
      </w:r>
    </w:p>
    <w:p w14:paraId="1D892326" w14:textId="77777777" w:rsidR="00BA765C" w:rsidRPr="00B45027" w:rsidRDefault="00BA765C" w:rsidP="00BA765C">
      <w:pPr>
        <w:pStyle w:val="Zkladntext"/>
      </w:pPr>
      <w:r w:rsidRPr="00B45027">
        <w:t xml:space="preserve">V chodbách </w:t>
      </w:r>
      <w:r>
        <w:t>je</w:t>
      </w:r>
      <w:r w:rsidRPr="00B45027">
        <w:t xml:space="preserve"> položen</w:t>
      </w:r>
      <w:r>
        <w:t>á</w:t>
      </w:r>
      <w:r w:rsidRPr="00B45027">
        <w:t xml:space="preserve"> dlažba, v učebnách </w:t>
      </w:r>
      <w:r>
        <w:t>je</w:t>
      </w:r>
      <w:r w:rsidRPr="00B45027">
        <w:t xml:space="preserve"> použito zátěžové PVC. Dveře</w:t>
      </w:r>
      <w:r>
        <w:t xml:space="preserve"> jsou</w:t>
      </w:r>
      <w:r w:rsidRPr="00B45027">
        <w:t xml:space="preserve"> typové plné s povrchem z lamina. Některé dveře do schodiště a některých místností </w:t>
      </w:r>
      <w:r>
        <w:t>jsou</w:t>
      </w:r>
      <w:r w:rsidRPr="00B45027">
        <w:t xml:space="preserve"> s požární odolností. Zárubně </w:t>
      </w:r>
      <w:r>
        <w:t>jsou</w:t>
      </w:r>
      <w:r w:rsidRPr="00B45027">
        <w:t xml:space="preserve"> ocelové typové. Okna jsou v převážné míře z profilů PVC, prosklené stěny </w:t>
      </w:r>
      <w:r>
        <w:t>jsou</w:t>
      </w:r>
      <w:r w:rsidRPr="00B45027">
        <w:t xml:space="preserve"> z hliníkových profilů s přerušeným tepelným mostem. Okna východní a západní fasády </w:t>
      </w:r>
      <w:r>
        <w:t>jsou</w:t>
      </w:r>
      <w:r w:rsidRPr="00B45027">
        <w:t xml:space="preserve"> opatřena vnějšími hliníkovými horizontálními žaluziemi. </w:t>
      </w:r>
    </w:p>
    <w:p w14:paraId="31161C82" w14:textId="61C50426" w:rsidR="00BA765C" w:rsidRPr="00B45027" w:rsidRDefault="00BA765C" w:rsidP="00BA765C">
      <w:pPr>
        <w:rPr>
          <w:color w:val="FF0000"/>
        </w:rPr>
      </w:pPr>
      <w:r w:rsidRPr="00B45027">
        <w:t xml:space="preserve">Neprůhledné části fasády </w:t>
      </w:r>
      <w:r>
        <w:t>jsou</w:t>
      </w:r>
      <w:r w:rsidRPr="00B45027">
        <w:t xml:space="preserve"> zatepleny kontaktním zateplovacím systémem na bázi polystyrénu. Střecha </w:t>
      </w:r>
      <w:r>
        <w:t>je</w:t>
      </w:r>
      <w:r w:rsidRPr="00B45027">
        <w:t xml:space="preserve"> zateplena deskami z polystyrénu</w:t>
      </w:r>
      <w:r w:rsidRPr="00B45027">
        <w:rPr>
          <w:color w:val="FF0000"/>
        </w:rPr>
        <w:t>.</w:t>
      </w:r>
    </w:p>
    <w:p w14:paraId="1438C5E0" w14:textId="010A5657" w:rsidR="00987892" w:rsidRDefault="00987892" w:rsidP="00BA765C">
      <w:pPr>
        <w:pStyle w:val="Nadpis2"/>
      </w:pPr>
      <w:bookmarkStart w:id="44" w:name="_Toc204687586"/>
      <w:bookmarkStart w:id="45" w:name="_Toc199170303"/>
      <w:r>
        <w:t>Celková koncepce stavebně technického a technologického řešení</w:t>
      </w:r>
      <w:bookmarkEnd w:id="44"/>
    </w:p>
    <w:p w14:paraId="189F9597" w14:textId="7F6353C8" w:rsidR="00987892" w:rsidRDefault="00987892" w:rsidP="00987892">
      <w:r>
        <w:rPr>
          <w:rFonts w:ascii="Calibri" w:hAnsi="Calibri" w:cs="Calibri"/>
        </w:rPr>
        <w:t>﻿</w:t>
      </w:r>
      <w:r>
        <w:t>Zkušební pec se umístí do těžké laboratoře na stávající podlahu. V obvodové stěně se provede prostup pro odkouření z pece. Komín pro odkouření a odtah z digestoře bude umístěn na podpěrách, které budou ukotveny do nových betonových základů před jižní fasádou pavilonu F. Komín bude kotven do fasády.</w:t>
      </w:r>
    </w:p>
    <w:p w14:paraId="4D56C2E1" w14:textId="572E1BBD" w:rsidR="00987892" w:rsidRDefault="00987892" w:rsidP="00987892">
      <w:r>
        <w:t>Elektroinstalace – Místem napojení nové rozvodnice pro řešenou indikativní pec je rozvodna NN (m. č. F109) a její hlavní rozvodnice RH, pole č.3. V tomto místě dojde k demontáži stávajícího rezervního pojistkového odpínače a na takto uvolněnou pozici bude nainstalován jistič 3x80A s charakteristikou C.</w:t>
      </w:r>
    </w:p>
    <w:p w14:paraId="71AE6A7C" w14:textId="477EDB27" w:rsidR="00987892" w:rsidRDefault="00987892" w:rsidP="00987892">
      <w:r>
        <w:t>Z takto nově vzniklého odjištěného místa bude vyveden silový kabel typové řady CYKY, jenž bude veden v kazetovém podhledu do místnosti č. F106. Společně se silovým kabelem bude veden ochranný vodič CYA zelenožluté barvy z MET objektu, umístěné v místnosti č. F109. Ukončení bude v nové rozvodnici R, jenž je součástí dodávky indikativní pece</w:t>
      </w:r>
    </w:p>
    <w:p w14:paraId="6335793D" w14:textId="0043CD22" w:rsidR="00987892" w:rsidRPr="00987892" w:rsidRDefault="00987892" w:rsidP="00987892">
      <w:r>
        <w:rPr>
          <w:rFonts w:ascii="Calibri" w:hAnsi="Calibri" w:cs="Calibri"/>
        </w:rPr>
        <w:t>﻿</w:t>
      </w:r>
      <w:r>
        <w:t xml:space="preserve">Na protější travnaté ploše bude umístěn nadzemní zásobník propanu, zásobující technologie těžké laboratoře. Zásobník bude ocelová tlaková nádrž, kotvený bude do betonových základových pásů. Prostor kolem zásobníku bude oplocen plotem z ocelových sloupků a pletiva, ve spodní části s </w:t>
      </w:r>
      <w:proofErr w:type="spellStart"/>
      <w:r>
        <w:t>podhrabovými</w:t>
      </w:r>
      <w:proofErr w:type="spellEnd"/>
      <w:r>
        <w:t xml:space="preserve"> deskami. Celková výška plotu bude 1800 mm.</w:t>
      </w:r>
    </w:p>
    <w:bookmarkEnd w:id="45"/>
    <w:p w14:paraId="715EAB3E" w14:textId="115C9268" w:rsidR="00BA765C" w:rsidRPr="00987892" w:rsidRDefault="00987892" w:rsidP="00987892">
      <w:r>
        <w:t>Stavba je rozdělena na tyto stavební objekty</w:t>
      </w:r>
    </w:p>
    <w:p w14:paraId="3E18B302" w14:textId="1A0E81C5" w:rsidR="00BA765C" w:rsidRDefault="00BA765C" w:rsidP="00D678EF">
      <w:pPr>
        <w:pStyle w:val="Odstavecseseznamem"/>
        <w:numPr>
          <w:ilvl w:val="0"/>
          <w:numId w:val="34"/>
        </w:numPr>
        <w:contextualSpacing w:val="0"/>
      </w:pPr>
      <w:r w:rsidRPr="00BA765C">
        <w:t>SO-101 Zkušební pec včetně stavebních prací</w:t>
      </w:r>
    </w:p>
    <w:p w14:paraId="14986BA1" w14:textId="005521E1" w:rsidR="00D678EF" w:rsidRPr="009204EB" w:rsidRDefault="00D678EF" w:rsidP="009204EB">
      <w:pPr>
        <w:pStyle w:val="Odstavecseseznamem"/>
        <w:contextualSpacing w:val="0"/>
        <w:rPr>
          <w:bCs/>
          <w:i/>
          <w:iCs/>
          <w:sz w:val="21"/>
          <w:szCs w:val="21"/>
        </w:rPr>
      </w:pPr>
      <w:r w:rsidRPr="009204EB">
        <w:rPr>
          <w:bCs/>
          <w:i/>
          <w:iCs/>
          <w:sz w:val="21"/>
          <w:szCs w:val="21"/>
        </w:rPr>
        <w:t>V rámci SO-101 budou také provedeny komíny umístěné na fasádě pavilonu F, betonové základy pod ventilátory, ventilátory a úpravy v místnosti F 101.</w:t>
      </w:r>
    </w:p>
    <w:p w14:paraId="71B474EF" w14:textId="77777777" w:rsidR="00987892" w:rsidRDefault="00BA765C" w:rsidP="00D678EF">
      <w:pPr>
        <w:pStyle w:val="Odstavecseseznamem"/>
        <w:numPr>
          <w:ilvl w:val="0"/>
          <w:numId w:val="34"/>
        </w:numPr>
        <w:contextualSpacing w:val="0"/>
      </w:pPr>
      <w:r w:rsidRPr="00BA765C">
        <w:t>SO-201 Zásobník LPG, plynovodní přípojka</w:t>
      </w:r>
    </w:p>
    <w:p w14:paraId="5D09466D" w14:textId="5841587E" w:rsidR="00D678EF" w:rsidRPr="009204EB" w:rsidRDefault="00D678EF" w:rsidP="009204EB">
      <w:pPr>
        <w:pStyle w:val="Odstavecseseznamem"/>
        <w:contextualSpacing w:val="0"/>
        <w:rPr>
          <w:sz w:val="18"/>
          <w:szCs w:val="21"/>
        </w:rPr>
      </w:pPr>
      <w:r w:rsidRPr="009204EB">
        <w:rPr>
          <w:bCs/>
          <w:i/>
          <w:iCs/>
          <w:sz w:val="21"/>
          <w:szCs w:val="21"/>
        </w:rPr>
        <w:t>V rámci SO-201 budou provedeny konstrukce: zásobník propanu, výparníková stanice základy pro zásobník a výparníkovou stanici, zpevněná plochy pod zásobníkem, oplocení kolem zásobníku, přípojka plynu, přípojka elektro, DUP.</w:t>
      </w:r>
    </w:p>
    <w:p w14:paraId="2222E657" w14:textId="2F82F7A7" w:rsidR="00BA765C" w:rsidRPr="002466BF" w:rsidRDefault="00F2314C" w:rsidP="00BA765C">
      <w:pPr>
        <w:pStyle w:val="Nadpis3"/>
      </w:pPr>
      <w:r>
        <w:t>Stavební konstrukce</w:t>
      </w:r>
    </w:p>
    <w:p w14:paraId="2FEB560F" w14:textId="6C76F2B9" w:rsidR="00BA765C" w:rsidRPr="002466BF" w:rsidRDefault="00BA765C" w:rsidP="00A16C3D">
      <w:pPr>
        <w:rPr>
          <w:b/>
          <w:bCs/>
          <w:u w:val="single"/>
        </w:rPr>
      </w:pPr>
      <w:bookmarkStart w:id="46" w:name="_Toc198907002"/>
      <w:r w:rsidRPr="002466BF">
        <w:rPr>
          <w:b/>
          <w:bCs/>
          <w:u w:val="single"/>
        </w:rPr>
        <w:t xml:space="preserve">Bourací </w:t>
      </w:r>
      <w:bookmarkEnd w:id="46"/>
      <w:r w:rsidRPr="002466BF">
        <w:rPr>
          <w:b/>
          <w:bCs/>
          <w:u w:val="single"/>
        </w:rPr>
        <w:t>práce</w:t>
      </w:r>
      <w:r w:rsidRPr="002466BF">
        <w:t xml:space="preserve"> </w:t>
      </w:r>
      <w:r>
        <w:t xml:space="preserve">– </w:t>
      </w:r>
      <w:r w:rsidR="00A16C3D">
        <w:rPr>
          <w:rFonts w:ascii="Calibri" w:hAnsi="Calibri" w:cs="Calibri"/>
        </w:rPr>
        <w:t>﻿</w:t>
      </w:r>
      <w:r w:rsidR="00A16C3D">
        <w:t xml:space="preserve">V jižní obvodové stěně objektu F se vybourá prostup pro průchod potrubí odkouření od pece. Nadpraží prostupu bude zajištěno vložením ocelových překladů. U JV rohu budovy F se odstraní okapový chodník a betonová dlažba chodníku vedoucího do místnosti č. F 120. Vybourá se </w:t>
      </w:r>
      <w:r w:rsidR="00BB4F1D" w:rsidRPr="00BB4F1D">
        <w:rPr>
          <w:highlight w:val="yellow"/>
        </w:rPr>
        <w:t>opláštění</w:t>
      </w:r>
      <w:r w:rsidR="00BB4F1D">
        <w:t xml:space="preserve"> </w:t>
      </w:r>
      <w:r w:rsidR="00A16C3D" w:rsidRPr="00BB4F1D">
        <w:rPr>
          <w:strike/>
        </w:rPr>
        <w:t>boční stěna</w:t>
      </w:r>
      <w:r w:rsidR="00A16C3D">
        <w:t xml:space="preserve"> místnosti F 120,</w:t>
      </w:r>
      <w:r w:rsidR="00BB4F1D">
        <w:t xml:space="preserve"> </w:t>
      </w:r>
      <w:r w:rsidR="00BB4F1D" w:rsidRPr="00BB4F1D">
        <w:rPr>
          <w:highlight w:val="yellow"/>
        </w:rPr>
        <w:t>stěny a střecha,</w:t>
      </w:r>
      <w:r w:rsidR="00A16C3D">
        <w:t xml:space="preserve"> kter</w:t>
      </w:r>
      <w:r w:rsidR="00BB4F1D">
        <w:t>é</w:t>
      </w:r>
      <w:r w:rsidR="00A16C3D">
        <w:t xml:space="preserve"> </w:t>
      </w:r>
      <w:r w:rsidR="00BB4F1D">
        <w:t>jsou</w:t>
      </w:r>
      <w:r w:rsidR="00A16C3D">
        <w:t xml:space="preserve"> proveden</w:t>
      </w:r>
      <w:r w:rsidR="00BB4F1D">
        <w:t>y</w:t>
      </w:r>
      <w:r w:rsidR="00A16C3D">
        <w:t xml:space="preserve"> ze sendvičových panelů s jádrem z PUR pěny.</w:t>
      </w:r>
      <w:r w:rsidRPr="002466BF">
        <w:t xml:space="preserve"> </w:t>
      </w:r>
    </w:p>
    <w:p w14:paraId="19E900C1" w14:textId="6B33E8AF" w:rsidR="00BA765C" w:rsidRPr="002466BF" w:rsidRDefault="00BA765C" w:rsidP="00A16C3D">
      <w:bookmarkStart w:id="47" w:name="_Toc198907005"/>
      <w:r w:rsidRPr="002466BF">
        <w:rPr>
          <w:b/>
          <w:bCs/>
          <w:u w:val="single"/>
        </w:rPr>
        <w:t xml:space="preserve">Svislé </w:t>
      </w:r>
      <w:bookmarkEnd w:id="47"/>
      <w:r w:rsidRPr="002466BF">
        <w:rPr>
          <w:b/>
          <w:bCs/>
          <w:u w:val="single"/>
        </w:rPr>
        <w:t>konstrukce</w:t>
      </w:r>
      <w:r>
        <w:t xml:space="preserve"> – </w:t>
      </w:r>
      <w:r w:rsidR="00A16C3D">
        <w:rPr>
          <w:rFonts w:ascii="Calibri" w:hAnsi="Calibri" w:cs="Calibri"/>
        </w:rPr>
        <w:t>﻿</w:t>
      </w:r>
      <w:r w:rsidR="00A16C3D">
        <w:t>Po osazení potrubí odkouření přes obvodové zdivo, se otvor kolem potrubí doplní tuhou minerální vlnou. Povrch minerální vlny se na obou površích opatří omítkou. Vybouraná boční stěna místnosti F 120 se nahradí novým sendvičovým panelem s ocelovým povrchem a jádrem z minerální vlny.</w:t>
      </w:r>
    </w:p>
    <w:p w14:paraId="1ACEBD57" w14:textId="08BB1559" w:rsidR="00BA765C" w:rsidRPr="002466BF" w:rsidRDefault="00BA765C" w:rsidP="00A16C3D">
      <w:bookmarkStart w:id="48" w:name="_Toc198907006"/>
      <w:r w:rsidRPr="002466BF">
        <w:rPr>
          <w:b/>
          <w:bCs/>
          <w:u w:val="single"/>
        </w:rPr>
        <w:t xml:space="preserve">Vodorovné </w:t>
      </w:r>
      <w:bookmarkEnd w:id="48"/>
      <w:r w:rsidRPr="002466BF">
        <w:rPr>
          <w:b/>
          <w:bCs/>
          <w:u w:val="single"/>
        </w:rPr>
        <w:t>konstrukce</w:t>
      </w:r>
      <w:r>
        <w:t xml:space="preserve"> – </w:t>
      </w:r>
      <w:r w:rsidR="00A16C3D">
        <w:rPr>
          <w:rFonts w:ascii="Calibri" w:hAnsi="Calibri" w:cs="Calibri"/>
        </w:rPr>
        <w:t>﻿</w:t>
      </w:r>
      <w:r w:rsidR="00A16C3D">
        <w:t>Nad bouraným otvorem v obvodovém zdivu se osadí překlady z ocelových válcovaných nosníků. Nosníky budou uloženy na ocelové plotny podlité cementovou maltou.</w:t>
      </w:r>
    </w:p>
    <w:p w14:paraId="08426230" w14:textId="30AC1EBD" w:rsidR="00BA765C" w:rsidRPr="002466BF" w:rsidRDefault="00BA765C" w:rsidP="00BA765C">
      <w:bookmarkStart w:id="49" w:name="_Toc198907007"/>
      <w:r w:rsidRPr="002466BF">
        <w:rPr>
          <w:b/>
          <w:bCs/>
          <w:u w:val="single"/>
        </w:rPr>
        <w:t xml:space="preserve">Úprava </w:t>
      </w:r>
      <w:bookmarkEnd w:id="49"/>
      <w:r w:rsidRPr="002466BF">
        <w:rPr>
          <w:b/>
          <w:bCs/>
          <w:u w:val="single"/>
        </w:rPr>
        <w:t>povrchů</w:t>
      </w:r>
      <w:r>
        <w:t xml:space="preserve"> – </w:t>
      </w:r>
      <w:r w:rsidR="00A16C3D">
        <w:t>Tuhá minerální vlna kolem potrubí odkouření se z vnitřní strany opatří dvouvrstvou vápenocementovou omítkou vyztuženou betonářským pletivem. Tuhá minerální vlna kolem potrubí odkouření se z vnější strany opatří stěrkovým lepidlem a tenkovrstvou omítkou v barvě okolní fasády. Venkovní zateplená fasáda narušená prostupy bude opravena do původního stavu.</w:t>
      </w:r>
    </w:p>
    <w:p w14:paraId="75BD8C06" w14:textId="1D199E3B" w:rsidR="00BA765C" w:rsidRPr="002466BF" w:rsidRDefault="00BA765C" w:rsidP="00A16C3D">
      <w:r w:rsidRPr="002466BF">
        <w:rPr>
          <w:b/>
          <w:bCs/>
          <w:u w:val="single"/>
        </w:rPr>
        <w:t>Podlahy</w:t>
      </w:r>
      <w:r>
        <w:t xml:space="preserve"> – </w:t>
      </w:r>
      <w:r w:rsidR="00A16C3D">
        <w:rPr>
          <w:rFonts w:ascii="Calibri" w:hAnsi="Calibri" w:cs="Calibri"/>
        </w:rPr>
        <w:t>﻿</w:t>
      </w:r>
      <w:r w:rsidR="00A16C3D" w:rsidRPr="00A16C3D">
        <w:t xml:space="preserve"> </w:t>
      </w:r>
      <w:r w:rsidR="00A16C3D" w:rsidRPr="00A16C3D">
        <w:rPr>
          <w:rFonts w:ascii="Calibri" w:hAnsi="Calibri" w:cs="Calibri"/>
        </w:rPr>
        <w:t>﻿</w:t>
      </w:r>
      <w:r w:rsidR="00A16C3D" w:rsidRPr="00A16C3D">
        <w:t>V místnosti F 101 budou v místě pojezdu jeřábu vyztuženy podlahové instalační kanály. Do kanálů</w:t>
      </w:r>
      <w:r w:rsidR="00A16C3D">
        <w:t xml:space="preserve"> </w:t>
      </w:r>
      <w:r w:rsidR="00A16C3D" w:rsidRPr="00A16C3D">
        <w:t>bude vložen ocelový profil z tenkostěnného U, do kterého budou vloženy probíhající rozvody</w:t>
      </w:r>
      <w:r w:rsidR="00A16C3D">
        <w:t xml:space="preserve"> </w:t>
      </w:r>
      <w:r w:rsidR="00A16C3D" w:rsidRPr="00A16C3D">
        <w:t>v kanálech. Ocelový profil se zalije betonem. Tenkostěnné U bude přiklopeno dalším ocelovým</w:t>
      </w:r>
      <w:r w:rsidR="00A16C3D">
        <w:t xml:space="preserve"> </w:t>
      </w:r>
      <w:r w:rsidR="00A16C3D" w:rsidRPr="00A16C3D">
        <w:t>tenkostěnným U, které bude tvořit podpěru stávajícímu plechu zakrývající podlahové kanály.</w:t>
      </w:r>
    </w:p>
    <w:p w14:paraId="03B1B20D" w14:textId="6ECE50DF" w:rsidR="00BA765C" w:rsidRPr="002466BF" w:rsidRDefault="00BA765C" w:rsidP="00A16C3D">
      <w:r w:rsidRPr="002466BF">
        <w:rPr>
          <w:b/>
          <w:bCs/>
          <w:u w:val="single"/>
        </w:rPr>
        <w:t xml:space="preserve">Podhledy </w:t>
      </w:r>
      <w:r>
        <w:t xml:space="preserve">– </w:t>
      </w:r>
      <w:r w:rsidR="00A16C3D">
        <w:rPr>
          <w:rFonts w:ascii="Calibri" w:hAnsi="Calibri" w:cs="Calibri"/>
        </w:rPr>
        <w:t>﻿</w:t>
      </w:r>
      <w:r w:rsidR="00A16C3D">
        <w:t>Z důvodu protáhnutí kabelů ze stávajícího do nového rozvaděče, se v místnostech F 106 a F 109 rozkryje kazetový podhled. Po osazení kabelových rozvodů se podhledy vrátí do původní podoby.</w:t>
      </w:r>
    </w:p>
    <w:p w14:paraId="5308578A" w14:textId="77777777" w:rsidR="00BA765C" w:rsidRPr="002466BF" w:rsidRDefault="00BA765C" w:rsidP="00BA765C">
      <w:bookmarkStart w:id="50" w:name="_Toc198907010"/>
      <w:r w:rsidRPr="002466BF">
        <w:rPr>
          <w:b/>
          <w:bCs/>
          <w:u w:val="single"/>
        </w:rPr>
        <w:t>Zámečnické výrobky</w:t>
      </w:r>
      <w:bookmarkEnd w:id="50"/>
      <w:r>
        <w:t xml:space="preserve"> – </w:t>
      </w:r>
      <w:r w:rsidRPr="002466BF">
        <w:t xml:space="preserve">Budou dodány 3 ks tlakových lahví s dusíkem o objemu 50 l, přetlak 20 </w:t>
      </w:r>
      <w:proofErr w:type="spellStart"/>
      <w:r w:rsidRPr="002466BF">
        <w:t>MPa</w:t>
      </w:r>
      <w:proofErr w:type="spellEnd"/>
      <w:r w:rsidRPr="002466BF">
        <w:t>.</w:t>
      </w:r>
    </w:p>
    <w:p w14:paraId="6499311B" w14:textId="2C35B542" w:rsidR="00BA765C" w:rsidRDefault="00BA765C" w:rsidP="00BA765C">
      <w:pPr>
        <w:pStyle w:val="Nadpis2"/>
      </w:pPr>
      <w:bookmarkStart w:id="51" w:name="_Toc199170304"/>
      <w:bookmarkStart w:id="52" w:name="_Toc204687587"/>
      <w:r w:rsidRPr="00784657">
        <w:t>Technologické řešení –</w:t>
      </w:r>
      <w:r>
        <w:t xml:space="preserve"> </w:t>
      </w:r>
      <w:r w:rsidRPr="00784657">
        <w:t>popis technických a technologických zařízení</w:t>
      </w:r>
      <w:bookmarkEnd w:id="51"/>
      <w:bookmarkEnd w:id="52"/>
    </w:p>
    <w:p w14:paraId="2806EC50" w14:textId="5A5AA085" w:rsidR="00684AF2" w:rsidRPr="00684AF2" w:rsidRDefault="00684AF2" w:rsidP="00684AF2">
      <w:r w:rsidRPr="00684AF2">
        <w:t xml:space="preserve">Indikativní pec bude nainstalována F 101 – Těžké laboratoři. Elektrorozvaděče budou instalovány v místnosti F 106 – Velín. Spaliny z pece a </w:t>
      </w:r>
      <w:proofErr w:type="spellStart"/>
      <w:r w:rsidRPr="00684AF2">
        <w:t>dopalovací</w:t>
      </w:r>
      <w:proofErr w:type="spellEnd"/>
      <w:r w:rsidRPr="00684AF2">
        <w:t xml:space="preserve"> komory budou po jejich ochlazení sekundárním vzduchem vyvedeny obvodovou zdí před budovu přes spalinový ventilátor do komína. </w:t>
      </w:r>
    </w:p>
    <w:p w14:paraId="6B48E072" w14:textId="77777777" w:rsidR="00BA765C" w:rsidRDefault="00BA765C" w:rsidP="00BA765C">
      <w:pPr>
        <w:pStyle w:val="Nadpis3"/>
      </w:pPr>
      <w:r>
        <w:t>Technologie pece (uvnitř objektu)</w:t>
      </w:r>
    </w:p>
    <w:p w14:paraId="6438FA5E" w14:textId="065A34B0" w:rsidR="00987892" w:rsidRDefault="00987892" w:rsidP="00987892">
      <w:pPr>
        <w:ind w:left="-567" w:right="-569"/>
        <w:jc w:val="center"/>
      </w:pPr>
      <w:r w:rsidRPr="00987892">
        <w:rPr>
          <w:noProof/>
        </w:rPr>
        <w:drawing>
          <wp:inline distT="0" distB="0" distL="0" distR="0" wp14:anchorId="1C1CAB2B" wp14:editId="6A3016F6">
            <wp:extent cx="2665532" cy="2880000"/>
            <wp:effectExtent l="0" t="0" r="1905" b="0"/>
            <wp:docPr id="1289368793" name="Obrázek 1" descr="Obsah obrázku inženýrství, stroj/přístroj, ocel&#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68793" name="Obrázek 1" descr="Obsah obrázku inženýrství, stroj/přístroj, ocel&#10;&#10;Obsah vygenerovaný umělou inteligencí může být nesprávný."/>
                    <pic:cNvPicPr/>
                  </pic:nvPicPr>
                  <pic:blipFill>
                    <a:blip r:embed="rId11" cstate="print">
                      <a:extLst>
                        <a:ext uri="{28A0092B-C50C-407E-A947-70E740481C1C}">
                          <a14:useLocalDpi xmlns:a14="http://schemas.microsoft.com/office/drawing/2010/main"/>
                        </a:ext>
                      </a:extLst>
                    </a:blip>
                    <a:stretch>
                      <a:fillRect/>
                    </a:stretch>
                  </pic:blipFill>
                  <pic:spPr>
                    <a:xfrm>
                      <a:off x="0" y="0"/>
                      <a:ext cx="2665532" cy="2880000"/>
                    </a:xfrm>
                    <a:prstGeom prst="rect">
                      <a:avLst/>
                    </a:prstGeom>
                  </pic:spPr>
                </pic:pic>
              </a:graphicData>
            </a:graphic>
          </wp:inline>
        </w:drawing>
      </w:r>
      <w:r w:rsidRPr="00987892">
        <w:rPr>
          <w:noProof/>
        </w:rPr>
        <w:t xml:space="preserve"> </w:t>
      </w:r>
      <w:r>
        <w:rPr>
          <w:noProof/>
        </w:rPr>
        <w:tab/>
      </w:r>
      <w:r w:rsidRPr="00987892">
        <w:rPr>
          <w:noProof/>
        </w:rPr>
        <w:drawing>
          <wp:inline distT="0" distB="0" distL="0" distR="0" wp14:anchorId="4DA402E0" wp14:editId="052AB873">
            <wp:extent cx="3382325" cy="2880000"/>
            <wp:effectExtent l="0" t="0" r="0" b="3175"/>
            <wp:docPr id="637325670" name="Obrázek 1" descr="Obsah obrázku stroj/přístroj&#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25670" name="Obrázek 1" descr="Obsah obrázku stroj/přístroj&#10;&#10;Obsah vygenerovaný umělou inteligencí může být nesprávný."/>
                    <pic:cNvPicPr/>
                  </pic:nvPicPr>
                  <pic:blipFill>
                    <a:blip r:embed="rId12"/>
                    <a:stretch>
                      <a:fillRect/>
                    </a:stretch>
                  </pic:blipFill>
                  <pic:spPr>
                    <a:xfrm>
                      <a:off x="0" y="0"/>
                      <a:ext cx="3382325" cy="2880000"/>
                    </a:xfrm>
                    <a:prstGeom prst="rect">
                      <a:avLst/>
                    </a:prstGeom>
                  </pic:spPr>
                </pic:pic>
              </a:graphicData>
            </a:graphic>
          </wp:inline>
        </w:drawing>
      </w:r>
    </w:p>
    <w:p w14:paraId="35EF0257" w14:textId="30C93A48" w:rsidR="00987892" w:rsidRPr="00987892" w:rsidRDefault="00987892" w:rsidP="00987892">
      <w:pPr>
        <w:pStyle w:val="Titulek"/>
      </w:pPr>
      <w:bookmarkStart w:id="53" w:name="_Toc204687537"/>
      <w:r>
        <w:t xml:space="preserve">Obrázek </w:t>
      </w:r>
      <w:fldSimple w:instr=" SEQ Obrázek \* ARABIC ">
        <w:r w:rsidR="008754EB">
          <w:rPr>
            <w:noProof/>
          </w:rPr>
          <w:t>1</w:t>
        </w:r>
      </w:fldSimple>
      <w:r>
        <w:t xml:space="preserve"> – Zkušební pec</w:t>
      </w:r>
      <w:bookmarkEnd w:id="53"/>
    </w:p>
    <w:p w14:paraId="65D75F96" w14:textId="43B20119" w:rsidR="00BA765C" w:rsidRDefault="00BA765C" w:rsidP="00BA765C">
      <w:r w:rsidRPr="00D301A9">
        <w:t>Předmětem dodávky</w:t>
      </w:r>
      <w:r>
        <w:t xml:space="preserve"> technologie </w:t>
      </w:r>
      <w:r w:rsidRPr="00D301A9">
        <w:t xml:space="preserve">je kombinovaná zkušební pec o vnitřních rozměrech komory 1 x 1 x 1,5 m pro provádění zkoušek požární odolnosti svislých i vodorovných stavebních konstrukcí a </w:t>
      </w:r>
      <w:proofErr w:type="spellStart"/>
      <w:r w:rsidRPr="00D301A9">
        <w:t>dopalovací</w:t>
      </w:r>
      <w:proofErr w:type="spellEnd"/>
      <w:r w:rsidRPr="00D301A9">
        <w:t xml:space="preserve"> komora pro dopalování spalin vzniklých z hoření zkušebního vzorku. Zařízení bude sloužit jako </w:t>
      </w:r>
      <w:r w:rsidRPr="00D301A9">
        <w:rPr>
          <w:iCs/>
        </w:rPr>
        <w:t>neakreditovaná</w:t>
      </w:r>
      <w:r w:rsidRPr="00D301A9">
        <w:rPr>
          <w:i/>
        </w:rPr>
        <w:t xml:space="preserve"> </w:t>
      </w:r>
      <w:r w:rsidRPr="00D301A9">
        <w:rPr>
          <w:iCs/>
        </w:rPr>
        <w:t xml:space="preserve">indikativní </w:t>
      </w:r>
      <w:r w:rsidRPr="00D301A9">
        <w:t xml:space="preserve">zkušební pec </w:t>
      </w:r>
      <w:r w:rsidR="00684AF2" w:rsidRPr="009204EB">
        <w:rPr>
          <w:rStyle w:val="Siln"/>
          <w:b w:val="0"/>
          <w:bCs w:val="0"/>
        </w:rPr>
        <w:t>pro edukativní účely a</w:t>
      </w:r>
      <w:r w:rsidR="00684AF2" w:rsidRPr="009204EB">
        <w:rPr>
          <w:b/>
        </w:rPr>
        <w:t xml:space="preserve"> </w:t>
      </w:r>
      <w:r w:rsidR="00684AF2" w:rsidRPr="00684AF2">
        <w:rPr>
          <w:bCs/>
        </w:rPr>
        <w:t>pro</w:t>
      </w:r>
      <w:r w:rsidR="00684AF2">
        <w:t xml:space="preserve"> vývoj a testování zkušebních vzorků</w:t>
      </w:r>
      <w:r w:rsidRPr="00D301A9">
        <w:t xml:space="preserve">. Pec je určena ke zkouškám při teplotě vnitřního prostoru pece do max. 1 180 °C po dobu max. 180 minut. Na peci bude umístěn jeden až dva pozorovací otvory vnitřního prostoru. Na bočních stěnách pece budou umístěny hořáky na plyn – propan, dodávající tepelnou energii pro zajištění požadované teploty v peci při zkoušce. Spaliny budou z vnitřního prostoru pece odváděny otvorem ve spodní části zadní stěny a navazujícím spalinovým kanálem budou vstupovat do </w:t>
      </w:r>
      <w:proofErr w:type="spellStart"/>
      <w:r w:rsidRPr="00D301A9">
        <w:t>dopalovací</w:t>
      </w:r>
      <w:proofErr w:type="spellEnd"/>
      <w:r w:rsidRPr="00D301A9">
        <w:t xml:space="preserve"> komory s pracovní teplotou 1 100 °C</w:t>
      </w:r>
      <w:r w:rsidR="008D0B23" w:rsidRPr="005F68D4">
        <w:t xml:space="preserve">. </w:t>
      </w:r>
      <w:r w:rsidR="002C2D01" w:rsidRPr="005F68D4">
        <w:t>S</w:t>
      </w:r>
      <w:r w:rsidR="008D0B23" w:rsidRPr="005F68D4">
        <w:t>paliny z </w:t>
      </w:r>
      <w:proofErr w:type="spellStart"/>
      <w:r w:rsidR="008D0B23" w:rsidRPr="005F68D4">
        <w:t>dopalovací</w:t>
      </w:r>
      <w:proofErr w:type="spellEnd"/>
      <w:r w:rsidR="008D0B23" w:rsidRPr="005F68D4">
        <w:t xml:space="preserve"> komory</w:t>
      </w:r>
      <w:r w:rsidR="002C2D01" w:rsidRPr="005F68D4">
        <w:t xml:space="preserve"> budou</w:t>
      </w:r>
      <w:r w:rsidR="008D0B23" w:rsidRPr="005F68D4">
        <w:t xml:space="preserve"> zchlazeny </w:t>
      </w:r>
      <w:r w:rsidR="002C2D01" w:rsidRPr="005F68D4">
        <w:t xml:space="preserve">směsí </w:t>
      </w:r>
      <w:r w:rsidR="008D0B23" w:rsidRPr="005F68D4">
        <w:t>zplodin</w:t>
      </w:r>
      <w:r w:rsidR="002C2D01" w:rsidRPr="005F68D4">
        <w:t xml:space="preserve"> a vzduchu </w:t>
      </w:r>
      <w:r w:rsidR="008D0B23" w:rsidRPr="005F68D4">
        <w:t>z</w:t>
      </w:r>
      <w:r w:rsidR="002C2D01" w:rsidRPr="005F68D4">
        <w:t> </w:t>
      </w:r>
      <w:r w:rsidR="008D0B23" w:rsidRPr="005F68D4">
        <w:t>digestoře</w:t>
      </w:r>
      <w:r w:rsidR="002C2D01" w:rsidRPr="005F68D4">
        <w:t>, která je umístěna</w:t>
      </w:r>
      <w:r w:rsidR="008D0B23" w:rsidRPr="005F68D4">
        <w:t xml:space="preserve"> nad pecí (nad zkušebním vzorkem). </w:t>
      </w:r>
      <w:r w:rsidR="002C2D01" w:rsidRPr="005F68D4">
        <w:t>Takto z</w:t>
      </w:r>
      <w:r w:rsidR="008D0B23" w:rsidRPr="005F68D4">
        <w:t>chlazená směs spalin a vzduchu bude následně odváděna</w:t>
      </w:r>
      <w:r w:rsidRPr="005F68D4">
        <w:t xml:space="preserve"> </w:t>
      </w:r>
      <w:r w:rsidR="002C2D01" w:rsidRPr="005F68D4">
        <w:t xml:space="preserve">odtahovými potrubím mimo halu do </w:t>
      </w:r>
      <w:r w:rsidRPr="005F68D4">
        <w:t>odtahov</w:t>
      </w:r>
      <w:r w:rsidR="002C2D01" w:rsidRPr="005F68D4">
        <w:t>ého</w:t>
      </w:r>
      <w:r w:rsidRPr="005F68D4">
        <w:t xml:space="preserve"> ventilátor</w:t>
      </w:r>
      <w:r w:rsidR="002C2D01" w:rsidRPr="005F68D4">
        <w:t>u</w:t>
      </w:r>
      <w:r w:rsidRPr="005F68D4">
        <w:t xml:space="preserve"> </w:t>
      </w:r>
      <w:r w:rsidR="008D0B23" w:rsidRPr="005F68D4">
        <w:t xml:space="preserve">a </w:t>
      </w:r>
      <w:r w:rsidRPr="005F68D4">
        <w:t>dále do komína.</w:t>
      </w:r>
      <w:r w:rsidR="008D0B23" w:rsidRPr="005F68D4">
        <w:t xml:space="preserve"> </w:t>
      </w:r>
      <w:r w:rsidRPr="005F68D4">
        <w:t>S filtračním zařízením</w:t>
      </w:r>
      <w:r w:rsidR="008D0B23" w:rsidRPr="005F68D4">
        <w:t xml:space="preserve"> spalin</w:t>
      </w:r>
      <w:r w:rsidR="002C2D01" w:rsidRPr="005F68D4">
        <w:t xml:space="preserve"> a vzduchu</w:t>
      </w:r>
      <w:r w:rsidR="008D0B23" w:rsidRPr="005F68D4">
        <w:t xml:space="preserve"> z digestoře</w:t>
      </w:r>
      <w:r w:rsidRPr="005F68D4">
        <w:t xml:space="preserve"> není v současném stavu počítáno. Předpokládá se, že spaliny z pece budou eliminovány v </w:t>
      </w:r>
      <w:proofErr w:type="spellStart"/>
      <w:r w:rsidRPr="005F68D4">
        <w:t>dopalovací</w:t>
      </w:r>
      <w:proofErr w:type="spellEnd"/>
      <w:r w:rsidRPr="005F68D4">
        <w:t xml:space="preserve"> jednotce (teplota 1 100 °C</w:t>
      </w:r>
      <w:r w:rsidR="008D0B23" w:rsidRPr="005F68D4">
        <w:t>, čas pobytu více než 1 s</w:t>
      </w:r>
      <w:r w:rsidR="002C2D01" w:rsidRPr="005F68D4">
        <w:t>, přebytek O</w:t>
      </w:r>
      <w:r w:rsidR="002C2D01" w:rsidRPr="005F68D4">
        <w:rPr>
          <w:vertAlign w:val="subscript"/>
        </w:rPr>
        <w:t>2</w:t>
      </w:r>
      <w:r w:rsidRPr="005F68D4">
        <w:t>)</w:t>
      </w:r>
      <w:r w:rsidR="002C2D01" w:rsidRPr="005F68D4">
        <w:t>.</w:t>
      </w:r>
    </w:p>
    <w:p w14:paraId="3C88F40A" w14:textId="3EDF613A" w:rsidR="00FA2BB9" w:rsidRDefault="00FA2BB9" w:rsidP="009204EB">
      <w:pPr>
        <w:jc w:val="center"/>
      </w:pPr>
      <w:r>
        <w:rPr>
          <w:noProof/>
        </w:rPr>
        <w:drawing>
          <wp:inline distT="0" distB="0" distL="0" distR="0" wp14:anchorId="1AA1D600" wp14:editId="207AD457">
            <wp:extent cx="4753669" cy="2584808"/>
            <wp:effectExtent l="0" t="0" r="0" b="6350"/>
            <wp:docPr id="1467212077" name="Obrázek 1" descr="Obsah obrázku text, diagram, Písmo,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212077" name="Obrázek 1" descr="Obsah obrázku text, diagram, Písmo, řada/pruh&#10;&#10;Obsah generovaný pomocí AI může být nesprávný."/>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8145" cy="2619867"/>
                    </a:xfrm>
                    <a:prstGeom prst="rect">
                      <a:avLst/>
                    </a:prstGeom>
                    <a:noFill/>
                    <a:ln>
                      <a:noFill/>
                    </a:ln>
                  </pic:spPr>
                </pic:pic>
              </a:graphicData>
            </a:graphic>
          </wp:inline>
        </w:drawing>
      </w:r>
    </w:p>
    <w:p w14:paraId="331C8263" w14:textId="7E78CA6D" w:rsidR="00FA2BB9" w:rsidRDefault="00FA2BB9" w:rsidP="009204EB">
      <w:pPr>
        <w:pStyle w:val="Titulek"/>
      </w:pPr>
      <w:r>
        <w:t xml:space="preserve">Obrázek </w:t>
      </w:r>
      <w:fldSimple w:instr=" SEQ Obrázek \* ARABIC ">
        <w:r w:rsidR="008754EB">
          <w:rPr>
            <w:noProof/>
          </w:rPr>
          <w:t>2</w:t>
        </w:r>
      </w:fldSimple>
      <w:r>
        <w:t xml:space="preserve"> - Schéma technologie</w:t>
      </w:r>
    </w:p>
    <w:p w14:paraId="127AE62C" w14:textId="3CA51B01" w:rsidR="00BA765C" w:rsidRDefault="00BA765C" w:rsidP="00BA765C">
      <w:r w:rsidRPr="00D301A9">
        <w:t xml:space="preserve">Ocelová konstrukce pece je obdélníkového průřezu. Strop pece, zadní a boční stěny jsou sestaveny z panelů svařených z plechů a válcovaných profilů. Čelní stěna nebo strop pece jsou tvořeny zkušebním rámem, do kterého je namontován zkušební vzorek. Utěsnění čelní stěny nebo stropu pece je zajištěno těsnicí šňůrou umístěnou po obvodu čelní stěny anebo vláknitými keramickými moduly. </w:t>
      </w:r>
      <w:r w:rsidR="00684AF2">
        <w:t>Rám je k čelní stěně přitlačen pomocí šroubů s křídlovými maticemi, vodorovný zkušební rám je přitlačen ke střeše pece vlastní vahou.</w:t>
      </w:r>
    </w:p>
    <w:p w14:paraId="0FDCCFF3" w14:textId="77777777" w:rsidR="00BA765C" w:rsidRPr="00D301A9" w:rsidRDefault="00BA765C" w:rsidP="00BA765C">
      <w:r w:rsidRPr="00D301A9">
        <w:t xml:space="preserve">Vyzdívka pece a </w:t>
      </w:r>
      <w:proofErr w:type="spellStart"/>
      <w:r w:rsidRPr="00D301A9">
        <w:t>dopalovací</w:t>
      </w:r>
      <w:proofErr w:type="spellEnd"/>
      <w:r w:rsidRPr="00D301A9">
        <w:t xml:space="preserve"> komory je provedena z materiálů s nízkou akumulací tepla v kvalitě a skladbě odpovídající teplotnímu zatížení a způsobu provozování zkušební pece. Veškeré materiály tepelné izolace zajišťují dostatečnou odolnost proti opakovanému cyklickému působení rychlého ohřevu na vysokou teplotu a následnému prudkému ochlazení.</w:t>
      </w:r>
    </w:p>
    <w:p w14:paraId="252245F7" w14:textId="77777777" w:rsidR="00BA765C" w:rsidRDefault="00BA765C" w:rsidP="00BA765C">
      <w:r w:rsidRPr="00D301A9">
        <w:t>Pec je vybavena rozvodem dusíku s armaturami pro zahlcení prostoru pece dusíkem v případě potřeby.</w:t>
      </w:r>
    </w:p>
    <w:p w14:paraId="2EE2E069" w14:textId="77777777" w:rsidR="00BA765C" w:rsidRPr="0068474A" w:rsidRDefault="00BA765C" w:rsidP="00BA765C">
      <w:r w:rsidRPr="0068474A">
        <w:t>Součástí dodávky je potřebné vybavení pro záznam výstupů zkoušek (</w:t>
      </w:r>
      <w:r w:rsidRPr="004560B4">
        <w:t>počítač, monitorů,</w:t>
      </w:r>
      <w:r w:rsidRPr="0068474A">
        <w:t xml:space="preserve"> softwarové vybavení včetně všech nutných licencí aj.).</w:t>
      </w:r>
    </w:p>
    <w:p w14:paraId="50C7E127" w14:textId="77777777" w:rsidR="00BA765C" w:rsidRPr="00D301A9" w:rsidRDefault="00BA765C" w:rsidP="00BA765C">
      <w:r w:rsidRPr="00D301A9">
        <w:t>Zkušební pec je navržena v souladu s požadavky evropské normy ČSN EN 1363-1:2021, (ISO 834-1:1999), která definuje podmínky zkoušek požární odolnosti, a evropské normy ČSN EN 1363-2:2000, která definuje alternativní a doplňkové postupy.</w:t>
      </w:r>
    </w:p>
    <w:p w14:paraId="1F157A2C" w14:textId="77777777" w:rsidR="00BA765C" w:rsidRPr="00D301A9" w:rsidRDefault="00BA765C" w:rsidP="00BA765C">
      <w:r w:rsidRPr="00D301A9">
        <w:t>Zařízení dále splňuje veškeré příslušné normy týkající se konstrukce průmyslových tepelných zařízení, zejména EN ISO 13577-2 průmyslové pece a přidružená zařízení Bezpečnost-Část: Zařízení ke spalování manipulaci s palivy.</w:t>
      </w:r>
    </w:p>
    <w:p w14:paraId="47F80D18" w14:textId="1DEE67A6" w:rsidR="00987892" w:rsidRDefault="00987892" w:rsidP="00F2314C">
      <w:pPr>
        <w:pStyle w:val="Nadpis4"/>
        <w:rPr>
          <w:rFonts w:ascii="Arial" w:hAnsi="Arial" w:cs="Arial"/>
          <w:b/>
          <w:bCs/>
          <w:color w:val="auto"/>
          <w:sz w:val="21"/>
          <w:szCs w:val="24"/>
        </w:rPr>
      </w:pPr>
      <w:bookmarkStart w:id="54" w:name="_Ref204692197"/>
      <w:r>
        <w:rPr>
          <w:rFonts w:ascii="Arial" w:hAnsi="Arial" w:cs="Arial"/>
          <w:b/>
          <w:bCs/>
          <w:color w:val="auto"/>
          <w:sz w:val="21"/>
          <w:szCs w:val="24"/>
        </w:rPr>
        <w:t>Zařízení pro vyvolání dodatečného zatížení zkušebního vzorku</w:t>
      </w:r>
      <w:bookmarkEnd w:id="54"/>
    </w:p>
    <w:p w14:paraId="061EEA9D" w14:textId="77777777" w:rsidR="00987892" w:rsidRPr="00987892" w:rsidRDefault="00987892" w:rsidP="00987892">
      <w:r w:rsidRPr="00987892">
        <w:t>Stavební nosníky budou testovány při teplotě podle zadané křivky a také zatěžovány definovanou silou, která bude vyvozená pomocí hydraulického zatěžovacího zařízení</w:t>
      </w:r>
    </w:p>
    <w:p w14:paraId="6B1B3AEF" w14:textId="63F4EAE4" w:rsidR="00987892" w:rsidRPr="00987892" w:rsidRDefault="00987892" w:rsidP="00987892">
      <w:r w:rsidRPr="00987892">
        <w:t xml:space="preserve">Hydraulické zatěžovací zařízení se skládá z hydraulického agregátu, soustavou hydraulických rozvaděčů a ventilů, hydraulických rozvodů, 1 ks přímočarého </w:t>
      </w:r>
      <w:proofErr w:type="spellStart"/>
      <w:r w:rsidRPr="00987892">
        <w:t>hydroválce</w:t>
      </w:r>
      <w:proofErr w:type="spellEnd"/>
      <w:r w:rsidRPr="00987892">
        <w:t xml:space="preserve"> a odměřování lineárního vysunutí. Předpokládá se použití hydraulické kapaliny (oleje) typu HFD, konktrétně HFD-U_QUINTOLUBRIC 888-46. Pro navržený hydraulický obvod </w:t>
      </w:r>
      <w:r w:rsidR="00313E77">
        <w:t>(</w:t>
      </w:r>
      <w:r w:rsidRPr="00987892">
        <w:t>hydraulick</w:t>
      </w:r>
      <w:r w:rsidR="00313E77">
        <w:t>ý</w:t>
      </w:r>
      <w:r w:rsidRPr="00987892">
        <w:t xml:space="preserve"> agregát a hydraulický vál</w:t>
      </w:r>
      <w:r w:rsidR="0028397D">
        <w:t>e</w:t>
      </w:r>
      <w:r w:rsidRPr="00987892">
        <w:t>c 80/56-150</w:t>
      </w:r>
      <w:r w:rsidR="00313E77">
        <w:t>)</w:t>
      </w:r>
      <w:r w:rsidRPr="00987892">
        <w:t xml:space="preserve"> je uvažováno s objemem cca 100 l.</w:t>
      </w:r>
    </w:p>
    <w:p w14:paraId="0EB0E1FB" w14:textId="77777777" w:rsidR="00987892" w:rsidRDefault="00987892" w:rsidP="00987892">
      <w:r w:rsidRPr="00987892">
        <w:t xml:space="preserve">Hydraulický agregát s nádrží je umístěn na boční stěně </w:t>
      </w:r>
      <w:proofErr w:type="spellStart"/>
      <w:r w:rsidRPr="00987892">
        <w:t>dopalovací</w:t>
      </w:r>
      <w:proofErr w:type="spellEnd"/>
      <w:r w:rsidRPr="00987892">
        <w:t xml:space="preserve"> komory. Hydraulické rozvody budou směřovat k peci. </w:t>
      </w:r>
      <w:proofErr w:type="spellStart"/>
      <w:r w:rsidRPr="00987892">
        <w:t>Hydroválec</w:t>
      </w:r>
      <w:proofErr w:type="spellEnd"/>
      <w:r w:rsidRPr="00987892">
        <w:t xml:space="preserve"> bude uchycen na ocelovém nosném rámu. Přívod a odvod hydraulické kapaliny bude zajištěn pomocí izolovaných pancéřovaných hydraulických hadic a </w:t>
      </w:r>
      <w:proofErr w:type="spellStart"/>
      <w:r w:rsidRPr="00987892">
        <w:t>bezúkapových</w:t>
      </w:r>
      <w:proofErr w:type="spellEnd"/>
      <w:r w:rsidRPr="00987892">
        <w:t xml:space="preserve"> rychlospojek.</w:t>
      </w:r>
    </w:p>
    <w:p w14:paraId="11EE36C8" w14:textId="78115824" w:rsidR="00A93CA4" w:rsidRPr="00A93CA4" w:rsidRDefault="00A93CA4" w:rsidP="00987892">
      <w:pPr>
        <w:rPr>
          <w:i/>
          <w:iCs/>
        </w:rPr>
      </w:pPr>
      <w:r w:rsidRPr="00A93CA4">
        <w:rPr>
          <w:i/>
          <w:iCs/>
          <w:u w:val="single"/>
        </w:rPr>
        <w:t>Poznámka zpracovatele PBŘ:</w:t>
      </w:r>
      <w:r w:rsidRPr="00A93CA4">
        <w:rPr>
          <w:i/>
          <w:iCs/>
        </w:rPr>
        <w:t xml:space="preserve"> Dle výše uvedeného se v celém zařízení vyskytuje 1</w:t>
      </w:r>
      <w:r w:rsidR="00313E77">
        <w:rPr>
          <w:i/>
          <w:iCs/>
        </w:rPr>
        <w:t>0</w:t>
      </w:r>
      <w:r w:rsidRPr="00A93CA4">
        <w:rPr>
          <w:i/>
          <w:iCs/>
        </w:rPr>
        <w:t xml:space="preserve">0 l oleje (hořlavé kapaliny IV. třídy nebezpečnosti). V souladu s čl. 1 ČSN 65 0201, se tato norma nevztahuje na požární úseky, v nichž je méně než 250 litrů hořlavých kapalin, aniž by z tohoto obsahu bylo více než 20 litrů nízkovroucích kapalin a 50 litrů hořlavých kapalin I. třídy nebezpečnosti. ČSN 65 0201 není tedy na požární úsek aplikována. </w:t>
      </w:r>
      <w:r w:rsidRPr="00A93CA4">
        <w:rPr>
          <w:b/>
          <w:bCs/>
          <w:i/>
          <w:iCs/>
        </w:rPr>
        <w:t>Pro zvýšení požární bezpečnosti bude hydraulický agregát umístěn v záchytné jímce provedené z materiálu třídy reakce na oheň A1 nebo A2 dle EN 13501-1 a bude umožňovat zachycení celého objemu oleje.</w:t>
      </w:r>
      <w:r w:rsidRPr="00A93CA4">
        <w:rPr>
          <w:i/>
          <w:iCs/>
        </w:rPr>
        <w:t xml:space="preserve"> </w:t>
      </w:r>
    </w:p>
    <w:p w14:paraId="15FCBE22" w14:textId="52F2CEE5" w:rsidR="00BA765C" w:rsidRPr="00F2314C" w:rsidRDefault="00F2314C" w:rsidP="00F2314C">
      <w:pPr>
        <w:pStyle w:val="Nadpis4"/>
        <w:rPr>
          <w:rFonts w:ascii="Arial" w:hAnsi="Arial" w:cs="Arial"/>
          <w:b/>
          <w:bCs/>
          <w:color w:val="auto"/>
          <w:sz w:val="21"/>
          <w:szCs w:val="24"/>
        </w:rPr>
      </w:pPr>
      <w:r w:rsidRPr="00F2314C">
        <w:rPr>
          <w:rFonts w:ascii="Arial" w:hAnsi="Arial" w:cs="Arial"/>
          <w:b/>
          <w:bCs/>
          <w:color w:val="auto"/>
          <w:sz w:val="21"/>
          <w:szCs w:val="24"/>
        </w:rPr>
        <w:t>Systém provozu zařízení</w:t>
      </w:r>
    </w:p>
    <w:p w14:paraId="1C16D128" w14:textId="77777777" w:rsidR="00BA765C" w:rsidRPr="003E4D36" w:rsidRDefault="00BA765C" w:rsidP="00BA765C">
      <w:r w:rsidRPr="003E4D36">
        <w:t xml:space="preserve">Na pec </w:t>
      </w:r>
      <w:r w:rsidRPr="003604DA">
        <w:t>se</w:t>
      </w:r>
      <w:r w:rsidRPr="003E4D36">
        <w:t xml:space="preserve"> naistaluje zkušební vzorek. Vzorek lze nainstalovat horizontálně (místo stropu pece), nebo vertikálně (místo čelní stěny pece), případně může mít vzorek tvar L, je naistalován místo stropu a čelní stěny pece.</w:t>
      </w:r>
    </w:p>
    <w:p w14:paraId="0D5B1750" w14:textId="4C6F4D8C" w:rsidR="00BA765C" w:rsidRPr="003604DA" w:rsidRDefault="00BA765C" w:rsidP="00A16C3D">
      <w:r w:rsidRPr="003E4D36">
        <w:t xml:space="preserve">Nad pecí je </w:t>
      </w:r>
      <w:r w:rsidRPr="003604DA">
        <w:t xml:space="preserve">nainstalována digestoř pro odvod zplodin uvolňujících se z neohřívané strany vzorku. </w:t>
      </w:r>
      <w:r w:rsidR="00A16C3D">
        <w:t xml:space="preserve">Předpokládá se, </w:t>
      </w:r>
      <w:r w:rsidRPr="003604DA">
        <w:t xml:space="preserve">že </w:t>
      </w:r>
      <w:r w:rsidR="00A16C3D">
        <w:t xml:space="preserve">se zkušební vzorky nechají dohořet v peci, nebo se vnitřní prostor pece zahltí dusíkem pro uhašení vzorku v peci, případně se vzorky z pece vytáhnout a uhasí před pecí hasicím přístrojem. </w:t>
      </w:r>
    </w:p>
    <w:p w14:paraId="7A9A22EA" w14:textId="77777777" w:rsidR="00BA765C" w:rsidRPr="005F68D4" w:rsidRDefault="00BA765C" w:rsidP="00BA765C">
      <w:r w:rsidRPr="005F68D4">
        <w:rPr>
          <w:rFonts w:cs="Calibri"/>
          <w:bdr w:val="none" w:sz="0" w:space="0" w:color="auto" w:frame="1"/>
        </w:rPr>
        <w:t>Digestoř nad pecí bude mít dvě polohy: za pecí a nad pecí při provozu pece.</w:t>
      </w:r>
    </w:p>
    <w:p w14:paraId="071AE326" w14:textId="3BFC1DC4" w:rsidR="001C093B" w:rsidRDefault="00BA765C" w:rsidP="00BA765C">
      <w:r w:rsidRPr="005F68D4">
        <w:t>Zařízení bude v provozu maximálně 3 x týdně. Po dobu maximálně 3 x 6 hodin (3 hodiny předehřev</w:t>
      </w:r>
      <w:r w:rsidR="00312E64" w:rsidRPr="005F68D4">
        <w:t xml:space="preserve"> </w:t>
      </w:r>
      <w:proofErr w:type="spellStart"/>
      <w:r w:rsidR="00312E64" w:rsidRPr="005F68D4">
        <w:t>dopalovací</w:t>
      </w:r>
      <w:proofErr w:type="spellEnd"/>
      <w:r w:rsidR="00312E64" w:rsidRPr="005F68D4">
        <w:t xml:space="preserve"> komory</w:t>
      </w:r>
      <w:r w:rsidRPr="005F68D4">
        <w:t xml:space="preserve"> + 3 hodiny zkouška</w:t>
      </w:r>
      <w:r w:rsidR="00312E64" w:rsidRPr="005F68D4">
        <w:t xml:space="preserve"> na peci a </w:t>
      </w:r>
      <w:proofErr w:type="spellStart"/>
      <w:r w:rsidR="00312E64" w:rsidRPr="005F68D4">
        <w:t>dopalovací</w:t>
      </w:r>
      <w:proofErr w:type="spellEnd"/>
      <w:r w:rsidR="00312E64" w:rsidRPr="005F68D4">
        <w:t xml:space="preserve"> komoře</w:t>
      </w:r>
      <w:r w:rsidR="00FA2BB9">
        <w:t xml:space="preserve"> </w:t>
      </w:r>
      <w:r w:rsidR="00FA2BB9" w:rsidRPr="009204EB">
        <w:t xml:space="preserve">+ vychlazení pece a </w:t>
      </w:r>
      <w:proofErr w:type="spellStart"/>
      <w:r w:rsidR="00FA2BB9" w:rsidRPr="009204EB">
        <w:t>dopalovací</w:t>
      </w:r>
      <w:proofErr w:type="spellEnd"/>
      <w:r w:rsidR="00FA2BB9" w:rsidRPr="009204EB">
        <w:t xml:space="preserve"> komory vzduchem).</w:t>
      </w:r>
      <w:r w:rsidRPr="00FA2BB9">
        <w:t xml:space="preserve"> Celková doba provozu se předpokládá maximálně 18 hodin</w:t>
      </w:r>
      <w:r w:rsidRPr="005F68D4">
        <w:t xml:space="preserve"> týdně.</w:t>
      </w:r>
    </w:p>
    <w:p w14:paraId="0173470B" w14:textId="77777777" w:rsidR="001C093B" w:rsidRPr="009204EB" w:rsidRDefault="001C093B" w:rsidP="009204EB">
      <w:pPr>
        <w:rPr>
          <w:b/>
          <w:bCs/>
          <w:u w:val="single"/>
        </w:rPr>
      </w:pPr>
      <w:r w:rsidRPr="009204EB">
        <w:rPr>
          <w:b/>
          <w:bCs/>
          <w:u w:val="single"/>
        </w:rPr>
        <w:t>Režimy zařízení:</w:t>
      </w:r>
    </w:p>
    <w:p w14:paraId="3E792AB1" w14:textId="77777777" w:rsidR="001C093B" w:rsidRPr="009204EB" w:rsidRDefault="001C093B" w:rsidP="009204EB">
      <w:pPr>
        <w:pStyle w:val="Odstavecseseznamem"/>
        <w:numPr>
          <w:ilvl w:val="0"/>
          <w:numId w:val="43"/>
        </w:numPr>
        <w:tabs>
          <w:tab w:val="left" w:pos="560"/>
          <w:tab w:val="left" w:pos="1127"/>
        </w:tabs>
        <w:suppressAutoHyphens/>
        <w:ind w:left="425" w:hanging="425"/>
        <w:contextualSpacing w:val="0"/>
      </w:pPr>
      <w:r w:rsidRPr="009204EB">
        <w:t xml:space="preserve">Předehřev </w:t>
      </w:r>
      <w:proofErr w:type="spellStart"/>
      <w:r w:rsidRPr="009204EB">
        <w:t>dopalovací</w:t>
      </w:r>
      <w:proofErr w:type="spellEnd"/>
      <w:r w:rsidRPr="009204EB">
        <w:t xml:space="preserve"> komory, pec vypnutá, 0 až 180 minuta</w:t>
      </w:r>
    </w:p>
    <w:p w14:paraId="07138C1E" w14:textId="6BB6F3F8" w:rsidR="00BA765C" w:rsidRDefault="00BA765C" w:rsidP="00BA765C">
      <w:bookmarkStart w:id="55" w:name="_Hlk148431788"/>
      <w:r w:rsidRPr="005F68D4">
        <w:t xml:space="preserve">Po dobu 3 hodin se provádí předehřev </w:t>
      </w:r>
      <w:proofErr w:type="spellStart"/>
      <w:r w:rsidRPr="005F68D4">
        <w:t>dopalovací</w:t>
      </w:r>
      <w:proofErr w:type="spellEnd"/>
      <w:r w:rsidRPr="005F68D4">
        <w:t xml:space="preserve"> komory s plynovým hořákem o příkonu max. </w:t>
      </w:r>
      <w:r w:rsidR="00FA2BB9">
        <w:t xml:space="preserve">321,5 </w:t>
      </w:r>
      <w:r w:rsidRPr="005F68D4">
        <w:t>kW na teplotu 1 100°C. Hořák je využíván průměrně na 50 % (</w:t>
      </w:r>
      <w:r w:rsidR="00FA2BB9">
        <w:t>161,5</w:t>
      </w:r>
      <w:r w:rsidR="00FA2BB9" w:rsidRPr="005F68D4">
        <w:t xml:space="preserve"> </w:t>
      </w:r>
      <w:r w:rsidRPr="005F68D4">
        <w:t xml:space="preserve">kW), hořák plynule mění výkon dle požadavku regulátoru teploty, tak aby nedošlo k příliš rychlému ohřátí komory a tím poškození vyzdívky. Při předehřevu odchází z komory pouze spaliny LPG </w:t>
      </w:r>
      <w:r w:rsidR="00FA2BB9">
        <w:t xml:space="preserve">následně </w:t>
      </w:r>
      <w:r w:rsidRPr="005F68D4">
        <w:t xml:space="preserve">zchlazené vzduchem na </w:t>
      </w:r>
      <w:r w:rsidR="00FA2BB9">
        <w:t xml:space="preserve">cca 157 </w:t>
      </w:r>
      <w:r w:rsidR="00FA2BB9" w:rsidRPr="005F68D4">
        <w:t xml:space="preserve">°C </w:t>
      </w:r>
      <w:r w:rsidR="00FA2BB9">
        <w:t>(</w:t>
      </w:r>
      <w:r w:rsidRPr="005F68D4">
        <w:t>max. 300</w:t>
      </w:r>
      <w:r w:rsidR="00FA2BB9">
        <w:t xml:space="preserve"> </w:t>
      </w:r>
      <w:r w:rsidRPr="005F68D4">
        <w:t>°C</w:t>
      </w:r>
      <w:r w:rsidR="00FA2BB9">
        <w:t>)</w:t>
      </w:r>
      <w:r w:rsidRPr="005F68D4">
        <w:t xml:space="preserve">. Digestoř je </w:t>
      </w:r>
      <w:r w:rsidR="00A16C3D" w:rsidRPr="005F68D4">
        <w:t>v provozu</w:t>
      </w:r>
      <w:r w:rsidRPr="005F68D4">
        <w:t>.</w:t>
      </w:r>
    </w:p>
    <w:p w14:paraId="150BF8EC" w14:textId="4D2008CF" w:rsidR="00FA2BB9" w:rsidRDefault="00FA2BB9" w:rsidP="00BA765C">
      <w:r w:rsidRPr="00FA2BB9">
        <w:rPr>
          <w:noProof/>
        </w:rPr>
        <w:drawing>
          <wp:inline distT="0" distB="0" distL="0" distR="0" wp14:anchorId="60FED1FA" wp14:editId="5A7910C4">
            <wp:extent cx="5759450" cy="1526540"/>
            <wp:effectExtent l="0" t="0" r="6350" b="0"/>
            <wp:docPr id="303667890" name="Obrázek 1" descr="Obsah obrázku text, snímek obrazovky, Písmo,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67890" name="Obrázek 1" descr="Obsah obrázku text, snímek obrazovky, Písmo, číslo&#10;&#10;Obsah generovaný pomocí AI může být nesprávný."/>
                    <pic:cNvPicPr/>
                  </pic:nvPicPr>
                  <pic:blipFill>
                    <a:blip r:embed="rId14"/>
                    <a:stretch>
                      <a:fillRect/>
                    </a:stretch>
                  </pic:blipFill>
                  <pic:spPr>
                    <a:xfrm>
                      <a:off x="0" y="0"/>
                      <a:ext cx="5759450" cy="1526540"/>
                    </a:xfrm>
                    <a:prstGeom prst="rect">
                      <a:avLst/>
                    </a:prstGeom>
                  </pic:spPr>
                </pic:pic>
              </a:graphicData>
            </a:graphic>
          </wp:inline>
        </w:drawing>
      </w:r>
    </w:p>
    <w:p w14:paraId="04906714" w14:textId="041B5B14" w:rsidR="00FA2BB9" w:rsidRPr="005F68D4" w:rsidRDefault="00FA2BB9" w:rsidP="009204EB">
      <w:pPr>
        <w:pStyle w:val="Titulek"/>
        <w:spacing w:before="0" w:after="240"/>
      </w:pPr>
      <w:r>
        <w:t xml:space="preserve">Obrázek </w:t>
      </w:r>
      <w:fldSimple w:instr=" SEQ Obrázek \* ARABIC ">
        <w:r w:rsidR="008754EB">
          <w:rPr>
            <w:noProof/>
          </w:rPr>
          <w:t>3</w:t>
        </w:r>
      </w:fldSimple>
      <w:r>
        <w:t xml:space="preserve"> </w:t>
      </w:r>
      <w:r w:rsidR="001C093B">
        <w:t>–</w:t>
      </w:r>
      <w:r>
        <w:t xml:space="preserve"> Parametry</w:t>
      </w:r>
      <w:r w:rsidR="001C093B">
        <w:t xml:space="preserve"> zařízení, předehřev</w:t>
      </w:r>
    </w:p>
    <w:p w14:paraId="7520CD3C" w14:textId="77777777" w:rsidR="001C093B" w:rsidRPr="009204EB" w:rsidRDefault="001C093B" w:rsidP="009204EB">
      <w:pPr>
        <w:pStyle w:val="Odstavecseseznamem"/>
        <w:numPr>
          <w:ilvl w:val="0"/>
          <w:numId w:val="43"/>
        </w:numPr>
        <w:tabs>
          <w:tab w:val="left" w:pos="560"/>
          <w:tab w:val="left" w:pos="1127"/>
        </w:tabs>
        <w:suppressAutoHyphens/>
        <w:ind w:left="425" w:hanging="425"/>
        <w:contextualSpacing w:val="0"/>
      </w:pPr>
      <w:r w:rsidRPr="009204EB">
        <w:t>Ohřev v peci a dopalování v </w:t>
      </w:r>
      <w:proofErr w:type="spellStart"/>
      <w:r w:rsidRPr="009204EB">
        <w:t>dopalovací</w:t>
      </w:r>
      <w:proofErr w:type="spellEnd"/>
      <w:r w:rsidRPr="009204EB">
        <w:t xml:space="preserve"> komoře, 180 až 190 minuta, 190 až 360 minuta</w:t>
      </w:r>
    </w:p>
    <w:p w14:paraId="13F30490" w14:textId="1F159CC4" w:rsidR="00BA765C" w:rsidRPr="005F68D4" w:rsidRDefault="00BA765C" w:rsidP="00BA765C">
      <w:r w:rsidRPr="00FA2BB9">
        <w:t xml:space="preserve">Následuje start zkušební pece o max. </w:t>
      </w:r>
      <w:r w:rsidR="00FA2BB9" w:rsidRPr="00FA2BB9">
        <w:t xml:space="preserve">100 % </w:t>
      </w:r>
      <w:r w:rsidRPr="00FA2BB9">
        <w:t xml:space="preserve">příkonu topného sytému </w:t>
      </w:r>
      <w:r w:rsidR="00FA2BB9" w:rsidRPr="00FA2BB9">
        <w:t xml:space="preserve">909 </w:t>
      </w:r>
      <w:r w:rsidRPr="00FA2BB9">
        <w:t>kW a start odsávání digestoře. Hořáky v peci ohřívají jednu stranu vzorku. Maximální příkon pece je využíván prvních cca 10 minut po startu, po zbytek zkoušky (</w:t>
      </w:r>
      <w:r w:rsidR="00FA2BB9" w:rsidRPr="009204EB">
        <w:t>cca 2 hodiny 50 minut</w:t>
      </w:r>
      <w:r w:rsidRPr="00FA2BB9">
        <w:t>) je příkon pece využíván na cca 50 % (</w:t>
      </w:r>
      <w:r w:rsidR="00FA2BB9" w:rsidRPr="00FA2BB9">
        <w:t xml:space="preserve">454,5 </w:t>
      </w:r>
      <w:r w:rsidRPr="00FA2BB9">
        <w:t>kW). Po celou dobu zkoušky je v provozu také hořák v </w:t>
      </w:r>
      <w:proofErr w:type="spellStart"/>
      <w:r w:rsidRPr="00FA2BB9">
        <w:t>dopalovací</w:t>
      </w:r>
      <w:proofErr w:type="spellEnd"/>
      <w:r w:rsidRPr="00FA2BB9">
        <w:t xml:space="preserve"> komoře na cca 60 % (</w:t>
      </w:r>
      <w:r w:rsidR="00FA2BB9" w:rsidRPr="00FA2BB9">
        <w:t xml:space="preserve">193,5 </w:t>
      </w:r>
      <w:r w:rsidRPr="00FA2BB9">
        <w:t xml:space="preserve">kW). Prohořením </w:t>
      </w:r>
      <w:r w:rsidR="00FA2BB9" w:rsidRPr="009204EB">
        <w:t>nebo poškozením</w:t>
      </w:r>
      <w:r w:rsidR="00FA2BB9" w:rsidRPr="00FA2BB9">
        <w:t xml:space="preserve"> </w:t>
      </w:r>
      <w:r w:rsidRPr="00FA2BB9">
        <w:t>vzorku zkouška končí.</w:t>
      </w:r>
    </w:p>
    <w:bookmarkEnd w:id="55"/>
    <w:p w14:paraId="243D6C42" w14:textId="77777777" w:rsidR="00FA2BB9" w:rsidRPr="00D301A9" w:rsidRDefault="00FA2BB9" w:rsidP="009204EB">
      <w:r w:rsidRPr="009204EB">
        <w:t xml:space="preserve">Teplota odcházejících zchlazených spalin z pece a </w:t>
      </w:r>
      <w:proofErr w:type="spellStart"/>
      <w:r w:rsidRPr="009204EB">
        <w:t>dopalovací</w:t>
      </w:r>
      <w:proofErr w:type="spellEnd"/>
      <w:r w:rsidRPr="009204EB">
        <w:t xml:space="preserve"> komory je po celou dobu udržována do max. 360 °C.</w:t>
      </w:r>
    </w:p>
    <w:p w14:paraId="463A78EA" w14:textId="2BB6BB6F" w:rsidR="00BA765C" w:rsidRDefault="00BA765C" w:rsidP="00BA765C">
      <w:r w:rsidRPr="00FA2BB9">
        <w:t xml:space="preserve">Teplota směsi vzduchu a zplodin se při zkoušce pohybuje v rozsahu </w:t>
      </w:r>
      <w:proofErr w:type="gramStart"/>
      <w:r w:rsidRPr="00FA2BB9">
        <w:t>20 – 100</w:t>
      </w:r>
      <w:proofErr w:type="gramEnd"/>
      <w:r w:rsidRPr="00FA2BB9">
        <w:t xml:space="preserve"> °C</w:t>
      </w:r>
      <w:r w:rsidR="00FA2BB9" w:rsidRPr="009204EB">
        <w:t>. Tato směs je smíchána se spalinami z </w:t>
      </w:r>
      <w:proofErr w:type="spellStart"/>
      <w:r w:rsidR="00FA2BB9" w:rsidRPr="009204EB">
        <w:t>dopalovací</w:t>
      </w:r>
      <w:proofErr w:type="spellEnd"/>
      <w:r w:rsidR="00FA2BB9" w:rsidRPr="009204EB">
        <w:t xml:space="preserve"> komory.</w:t>
      </w:r>
    </w:p>
    <w:p w14:paraId="3CF52140" w14:textId="7B7CF11B" w:rsidR="001C093B" w:rsidRDefault="001C093B" w:rsidP="001C093B">
      <w:pPr>
        <w:jc w:val="center"/>
      </w:pPr>
      <w:r w:rsidRPr="001C093B">
        <w:rPr>
          <w:noProof/>
        </w:rPr>
        <w:drawing>
          <wp:inline distT="0" distB="0" distL="0" distR="0" wp14:anchorId="033AA202" wp14:editId="3B870202">
            <wp:extent cx="4753669" cy="1410377"/>
            <wp:effectExtent l="0" t="0" r="0" b="0"/>
            <wp:docPr id="1323971934" name="Obrázek 1" descr="Obsah obrázku text, snímek obrazovky, Písmo,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71934" name="Obrázek 1" descr="Obsah obrázku text, snímek obrazovky, Písmo, číslo&#10;&#10;Obsah generovaný pomocí AI může být nesprávný."/>
                    <pic:cNvPicPr/>
                  </pic:nvPicPr>
                  <pic:blipFill>
                    <a:blip r:embed="rId15"/>
                    <a:stretch>
                      <a:fillRect/>
                    </a:stretch>
                  </pic:blipFill>
                  <pic:spPr>
                    <a:xfrm>
                      <a:off x="0" y="0"/>
                      <a:ext cx="4771065" cy="1415538"/>
                    </a:xfrm>
                    <a:prstGeom prst="rect">
                      <a:avLst/>
                    </a:prstGeom>
                  </pic:spPr>
                </pic:pic>
              </a:graphicData>
            </a:graphic>
          </wp:inline>
        </w:drawing>
      </w:r>
    </w:p>
    <w:p w14:paraId="678348B9" w14:textId="04579258" w:rsidR="001C093B" w:rsidRPr="005F68D4" w:rsidRDefault="001C093B" w:rsidP="001C093B">
      <w:pPr>
        <w:pStyle w:val="Titulek"/>
        <w:spacing w:before="0" w:after="240"/>
      </w:pPr>
      <w:r>
        <w:t xml:space="preserve">Obrázek </w:t>
      </w:r>
      <w:fldSimple w:instr=" SEQ Obrázek \* ARABIC ">
        <w:r w:rsidR="008754EB">
          <w:rPr>
            <w:noProof/>
          </w:rPr>
          <w:t>4</w:t>
        </w:r>
      </w:fldSimple>
      <w:r>
        <w:t xml:space="preserve"> – Parametry zařízení, ohřev</w:t>
      </w:r>
    </w:p>
    <w:p w14:paraId="4850F99A" w14:textId="77777777" w:rsidR="001C093B" w:rsidRPr="009204EB" w:rsidRDefault="001C093B" w:rsidP="009204EB">
      <w:pPr>
        <w:pStyle w:val="Odstavecseseznamem"/>
        <w:numPr>
          <w:ilvl w:val="0"/>
          <w:numId w:val="43"/>
        </w:numPr>
        <w:tabs>
          <w:tab w:val="left" w:pos="560"/>
          <w:tab w:val="left" w:pos="1127"/>
        </w:tabs>
        <w:suppressAutoHyphens/>
        <w:ind w:left="425" w:hanging="425"/>
        <w:contextualSpacing w:val="0"/>
      </w:pPr>
      <w:r w:rsidRPr="009204EB">
        <w:t xml:space="preserve">Vychlazení pece a </w:t>
      </w:r>
      <w:proofErr w:type="spellStart"/>
      <w:r w:rsidRPr="009204EB">
        <w:t>dopalovací</w:t>
      </w:r>
      <w:proofErr w:type="spellEnd"/>
      <w:r w:rsidRPr="009204EB">
        <w:t xml:space="preserve"> komory, do následujícího dne</w:t>
      </w:r>
    </w:p>
    <w:p w14:paraId="658456A5" w14:textId="77777777" w:rsidR="001C093B" w:rsidRPr="009204EB" w:rsidRDefault="001C093B" w:rsidP="009204EB">
      <w:r w:rsidRPr="009204EB">
        <w:t>Po ukončení zkoušky pece následuje zahašení zkušebního vzorku v peci dusíkem, z venku vhodnou metodou podle typu vzorku. Po dostatečném zahašení bude pec vychlazena do cca teploty okolí v hale a zkušební vzorek bude z pece vyjmut a zlikvidován.</w:t>
      </w:r>
    </w:p>
    <w:p w14:paraId="20FCDFA5" w14:textId="77777777" w:rsidR="001C093B" w:rsidRPr="001C093B" w:rsidRDefault="001C093B" w:rsidP="009204EB">
      <w:r w:rsidRPr="009204EB">
        <w:t xml:space="preserve">Tepelný výkon pece a </w:t>
      </w:r>
      <w:proofErr w:type="spellStart"/>
      <w:r w:rsidRPr="009204EB">
        <w:t>dopalovací</w:t>
      </w:r>
      <w:proofErr w:type="spellEnd"/>
      <w:r w:rsidRPr="009204EB">
        <w:t xml:space="preserve"> komory je v této časové etapě 0 % příkonu, tj. 0 kW.</w:t>
      </w:r>
    </w:p>
    <w:p w14:paraId="6E7AC39C" w14:textId="37B3B21A" w:rsidR="001C093B" w:rsidRDefault="001C093B" w:rsidP="001C093B">
      <w:r w:rsidRPr="009204EB">
        <w:t>Digestoř je stále v </w:t>
      </w:r>
      <w:r w:rsidRPr="001C093B">
        <w:t>provozu,</w:t>
      </w:r>
      <w:r w:rsidRPr="009204EB">
        <w:t xml:space="preserve"> dokud teplota v </w:t>
      </w:r>
      <w:proofErr w:type="spellStart"/>
      <w:r w:rsidRPr="009204EB">
        <w:t>dopalovací</w:t>
      </w:r>
      <w:proofErr w:type="spellEnd"/>
      <w:r w:rsidRPr="009204EB">
        <w:t xml:space="preserve"> komoře neklesne pod 250°C.</w:t>
      </w:r>
    </w:p>
    <w:p w14:paraId="48860A57" w14:textId="2622B7F4" w:rsidR="00A16C3D" w:rsidRDefault="00A16C3D" w:rsidP="00F2314C">
      <w:pPr>
        <w:pStyle w:val="Nadpis4"/>
        <w:rPr>
          <w:rFonts w:ascii="Arial" w:hAnsi="Arial" w:cs="Arial"/>
          <w:b/>
          <w:bCs/>
          <w:color w:val="auto"/>
          <w:sz w:val="21"/>
          <w:szCs w:val="24"/>
        </w:rPr>
      </w:pPr>
      <w:r>
        <w:rPr>
          <w:rFonts w:ascii="Arial" w:hAnsi="Arial" w:cs="Arial"/>
          <w:b/>
          <w:bCs/>
          <w:color w:val="auto"/>
          <w:sz w:val="21"/>
          <w:szCs w:val="24"/>
        </w:rPr>
        <w:t>Účel zařízení</w:t>
      </w:r>
    </w:p>
    <w:p w14:paraId="5DDCA462" w14:textId="5A184AB0" w:rsidR="00A16C3D" w:rsidRPr="00A16C3D" w:rsidRDefault="00A16C3D" w:rsidP="00A16C3D">
      <w:r w:rsidRPr="005F68D4">
        <w:t>Zařízení se buduje jako testovací pro zkoušky požární odolnosti stavebních konstrukcí. Při zkouškách budou ověřovány mezní stavy požární odolnosti zkoušených materiálů</w:t>
      </w:r>
      <w:r w:rsidR="00312E64" w:rsidRPr="005F68D4">
        <w:t xml:space="preserve"> /</w:t>
      </w:r>
      <w:r w:rsidRPr="005F68D4">
        <w:t xml:space="preserve"> konstrukcí. Při případných zkouškách bude vydán </w:t>
      </w:r>
      <w:r w:rsidR="00312E64" w:rsidRPr="005F68D4">
        <w:t xml:space="preserve">neakreditovaný </w:t>
      </w:r>
      <w:r w:rsidRPr="005F68D4">
        <w:t xml:space="preserve">protokol o požární odolnosti zkoušeného materiálu </w:t>
      </w:r>
      <w:r w:rsidR="00312E64" w:rsidRPr="005F68D4">
        <w:t>/</w:t>
      </w:r>
      <w:r w:rsidRPr="005F68D4">
        <w:t xml:space="preserve"> konstrukce</w:t>
      </w:r>
      <w:r w:rsidRPr="00A16C3D">
        <w:t xml:space="preserve"> </w:t>
      </w:r>
    </w:p>
    <w:p w14:paraId="35BD454C" w14:textId="3FF0CA7B" w:rsidR="00A16C3D" w:rsidRPr="00A16C3D" w:rsidRDefault="00A16C3D" w:rsidP="00A16C3D">
      <w:r w:rsidRPr="00A16C3D">
        <w:t xml:space="preserve">Předpokládá se, že v individuální indikativní pecí se budou zkoušet zejména klasické stavební materiály, na </w:t>
      </w:r>
      <w:r>
        <w:t>druhou s</w:t>
      </w:r>
      <w:r w:rsidRPr="00A16C3D">
        <w:t xml:space="preserve">tranu nelze zcela vyloučit zkoušky atypických materiálů (ty </w:t>
      </w:r>
      <w:r>
        <w:t>v</w:t>
      </w:r>
      <w:r w:rsidRPr="00A16C3D">
        <w:t xml:space="preserve"> seznamu níže nejsou uvedeny).</w:t>
      </w:r>
    </w:p>
    <w:p w14:paraId="4A89B1E8" w14:textId="77777777" w:rsidR="00A16C3D" w:rsidRDefault="00A16C3D" w:rsidP="00A16C3D">
      <w:r w:rsidRPr="00A16C3D">
        <w:t xml:space="preserve">Předpokládané testované materiály: </w:t>
      </w:r>
    </w:p>
    <w:p w14:paraId="3C995091" w14:textId="77777777" w:rsidR="00A16C3D" w:rsidRDefault="00A16C3D" w:rsidP="00A16C3D">
      <w:pPr>
        <w:pStyle w:val="Odstavecseseznamem"/>
        <w:numPr>
          <w:ilvl w:val="0"/>
          <w:numId w:val="39"/>
        </w:numPr>
      </w:pPr>
      <w:r w:rsidRPr="00A16C3D">
        <w:t>Běžné stavební konstrukce– ocelové, betonové</w:t>
      </w:r>
      <w:r>
        <w:t>,</w:t>
      </w:r>
      <w:r w:rsidRPr="00A16C3D">
        <w:t xml:space="preserve"> železobetonové</w:t>
      </w:r>
      <w:r>
        <w:t>,</w:t>
      </w:r>
      <w:r w:rsidRPr="00A16C3D">
        <w:t xml:space="preserve"> zděné a dřevěné (dřevěné a ocelové konstrukce mohu mít nátěry nebo impregnace, například požární nátěr). </w:t>
      </w:r>
    </w:p>
    <w:p w14:paraId="0C8F2137" w14:textId="77777777" w:rsidR="00A16C3D" w:rsidRDefault="00A16C3D" w:rsidP="00A16C3D">
      <w:pPr>
        <w:pStyle w:val="Odstavecseseznamem"/>
        <w:numPr>
          <w:ilvl w:val="0"/>
          <w:numId w:val="39"/>
        </w:numPr>
      </w:pPr>
      <w:r>
        <w:t>R</w:t>
      </w:r>
      <w:r w:rsidRPr="00A16C3D">
        <w:t>ůzné typy desek– sádrokartonové desky, desky na bázi dřeva, (vláknité, cementotřískové</w:t>
      </w:r>
      <w:r>
        <w:t>,</w:t>
      </w:r>
      <w:r w:rsidRPr="00A16C3D">
        <w:t xml:space="preserve"> překližky, </w:t>
      </w:r>
      <w:r>
        <w:t>O</w:t>
      </w:r>
      <w:r w:rsidRPr="00A16C3D">
        <w:t>SB desky), dřevěné laminované desky, laminované desky, plastové a jiné.</w:t>
      </w:r>
    </w:p>
    <w:p w14:paraId="181E1CF4" w14:textId="77777777" w:rsidR="00A16C3D" w:rsidRDefault="00A16C3D" w:rsidP="00A16C3D">
      <w:pPr>
        <w:pStyle w:val="Odstavecseseznamem"/>
        <w:numPr>
          <w:ilvl w:val="0"/>
          <w:numId w:val="39"/>
        </w:numPr>
      </w:pPr>
      <w:r w:rsidRPr="00A16C3D">
        <w:t>Izolační materiály</w:t>
      </w:r>
      <w:r>
        <w:t xml:space="preserve"> </w:t>
      </w:r>
      <w:r w:rsidRPr="00A16C3D">
        <w:t>– tepelně izolační materiály na bázi pěnových plastů, minerální nebo skelné izolace, kůže, textil a jiné.</w:t>
      </w:r>
      <w:r>
        <w:t xml:space="preserve"> </w:t>
      </w:r>
    </w:p>
    <w:p w14:paraId="4D53CA9C" w14:textId="77777777" w:rsidR="00A16C3D" w:rsidRDefault="00A16C3D" w:rsidP="00A16C3D">
      <w:pPr>
        <w:pStyle w:val="Odstavecseseznamem"/>
        <w:numPr>
          <w:ilvl w:val="0"/>
          <w:numId w:val="39"/>
        </w:numPr>
      </w:pPr>
      <w:r w:rsidRPr="00A16C3D">
        <w:t xml:space="preserve">Plasty </w:t>
      </w:r>
      <w:r>
        <w:t>(</w:t>
      </w:r>
      <w:r w:rsidRPr="00A16C3D">
        <w:t>EPS</w:t>
      </w:r>
      <w:r>
        <w:t>,</w:t>
      </w:r>
      <w:r w:rsidRPr="00A16C3D">
        <w:t xml:space="preserve"> XPS</w:t>
      </w:r>
      <w:r>
        <w:t xml:space="preserve">, </w:t>
      </w:r>
      <w:r w:rsidRPr="00A16C3D">
        <w:t>ABS</w:t>
      </w:r>
      <w:r>
        <w:t>, PIR, PUR, pryž, PVC, PE, PP, PA6, PMMA apod.)</w:t>
      </w:r>
    </w:p>
    <w:p w14:paraId="690F60B0" w14:textId="4E717950" w:rsidR="00A16C3D" w:rsidRPr="00A16C3D" w:rsidRDefault="00A16C3D" w:rsidP="00A16C3D">
      <w:pPr>
        <w:pStyle w:val="Odstavecseseznamem"/>
        <w:numPr>
          <w:ilvl w:val="0"/>
          <w:numId w:val="39"/>
        </w:numPr>
      </w:pPr>
      <w:r w:rsidRPr="00A16C3D">
        <w:t>Jiné materiály</w:t>
      </w:r>
      <w:r>
        <w:t xml:space="preserve"> </w:t>
      </w:r>
      <w:r w:rsidRPr="00A16C3D">
        <w:t>– pryč, textil, kůže, koženka, a</w:t>
      </w:r>
      <w:r>
        <w:t>j.</w:t>
      </w:r>
      <w:r w:rsidRPr="00A16C3D">
        <w:t xml:space="preserve"> </w:t>
      </w:r>
    </w:p>
    <w:p w14:paraId="2C4DD5A5" w14:textId="77777777" w:rsidR="00F2314C" w:rsidRPr="00F2314C" w:rsidRDefault="00F2314C" w:rsidP="00F2314C">
      <w:pPr>
        <w:pStyle w:val="Nadpis4"/>
        <w:rPr>
          <w:rFonts w:ascii="Arial" w:hAnsi="Arial" w:cs="Arial"/>
          <w:b/>
          <w:bCs/>
          <w:color w:val="auto"/>
          <w:sz w:val="21"/>
          <w:szCs w:val="24"/>
        </w:rPr>
      </w:pPr>
      <w:bookmarkStart w:id="56" w:name="_Toc196499865"/>
      <w:bookmarkStart w:id="57" w:name="_Toc198031192"/>
      <w:r w:rsidRPr="00F2314C">
        <w:rPr>
          <w:rFonts w:ascii="Arial" w:hAnsi="Arial" w:cs="Arial"/>
          <w:b/>
          <w:bCs/>
          <w:color w:val="auto"/>
          <w:sz w:val="21"/>
          <w:szCs w:val="24"/>
        </w:rPr>
        <w:t>Technická data</w:t>
      </w:r>
      <w:bookmarkEnd w:id="56"/>
      <w:bookmarkEnd w:id="57"/>
    </w:p>
    <w:p w14:paraId="4109E126" w14:textId="77777777" w:rsidR="00F2314C" w:rsidRPr="00E81A7D" w:rsidRDefault="00F2314C" w:rsidP="00F2314C">
      <w:pPr>
        <w:rPr>
          <w:b/>
          <w:bCs/>
        </w:rPr>
      </w:pPr>
      <w:r w:rsidRPr="00E81A7D">
        <w:rPr>
          <w:b/>
        </w:rPr>
        <w:t>Topný systém</w:t>
      </w:r>
    </w:p>
    <w:p w14:paraId="330F5036" w14:textId="773CFBCF" w:rsidR="00F2314C" w:rsidRPr="00D301A9" w:rsidRDefault="00F2314C" w:rsidP="00F2314C">
      <w:pPr>
        <w:pStyle w:val="Odstavecseseznamem"/>
        <w:numPr>
          <w:ilvl w:val="0"/>
          <w:numId w:val="19"/>
        </w:numPr>
        <w:tabs>
          <w:tab w:val="left" w:pos="560"/>
          <w:tab w:val="left" w:pos="1127"/>
        </w:tabs>
        <w:suppressAutoHyphens/>
        <w:spacing w:before="0" w:after="0" w:line="360" w:lineRule="auto"/>
        <w:ind w:right="1"/>
      </w:pPr>
      <w:r w:rsidRPr="00D301A9">
        <w:t xml:space="preserve">Příkon plynového topného systému zkušební pece: </w:t>
      </w:r>
      <w:r w:rsidR="001C093B">
        <w:t>909</w:t>
      </w:r>
      <w:r w:rsidR="001C093B" w:rsidRPr="00D301A9">
        <w:t xml:space="preserve"> </w:t>
      </w:r>
      <w:r w:rsidRPr="00D301A9">
        <w:t>kW</w:t>
      </w:r>
    </w:p>
    <w:p w14:paraId="6D85068D" w14:textId="77777777" w:rsidR="00F2314C" w:rsidRPr="00D301A9" w:rsidRDefault="00F2314C" w:rsidP="00F2314C">
      <w:pPr>
        <w:pStyle w:val="Odstavecseseznamem"/>
        <w:numPr>
          <w:ilvl w:val="0"/>
          <w:numId w:val="19"/>
        </w:numPr>
        <w:tabs>
          <w:tab w:val="left" w:pos="560"/>
          <w:tab w:val="left" w:pos="1127"/>
        </w:tabs>
        <w:suppressAutoHyphens/>
        <w:spacing w:before="0" w:after="0" w:line="360" w:lineRule="auto"/>
        <w:ind w:right="1"/>
      </w:pPr>
      <w:r w:rsidRPr="00D301A9">
        <w:t>Počet hořáků zkušební pece: 6 ks</w:t>
      </w:r>
    </w:p>
    <w:p w14:paraId="23592E62" w14:textId="7958ABC6" w:rsidR="00F2314C" w:rsidRPr="00D301A9" w:rsidRDefault="00F2314C" w:rsidP="00F2314C">
      <w:pPr>
        <w:pStyle w:val="Odstavecseseznamem"/>
        <w:numPr>
          <w:ilvl w:val="0"/>
          <w:numId w:val="19"/>
        </w:numPr>
        <w:tabs>
          <w:tab w:val="left" w:pos="560"/>
          <w:tab w:val="left" w:pos="1127"/>
        </w:tabs>
        <w:suppressAutoHyphens/>
        <w:spacing w:before="0" w:after="0" w:line="360" w:lineRule="auto"/>
        <w:ind w:right="1"/>
      </w:pPr>
      <w:r w:rsidRPr="00D301A9">
        <w:t xml:space="preserve">Příkon plynového topného systému </w:t>
      </w:r>
      <w:proofErr w:type="spellStart"/>
      <w:r w:rsidRPr="00D301A9">
        <w:t>dopalovací</w:t>
      </w:r>
      <w:proofErr w:type="spellEnd"/>
      <w:r w:rsidRPr="00D301A9">
        <w:t xml:space="preserve"> komory: </w:t>
      </w:r>
      <w:r w:rsidR="001C093B">
        <w:t>321,5</w:t>
      </w:r>
      <w:r w:rsidR="001C093B" w:rsidRPr="00D301A9">
        <w:t xml:space="preserve"> </w:t>
      </w:r>
      <w:r w:rsidRPr="00D301A9">
        <w:t>kW</w:t>
      </w:r>
    </w:p>
    <w:p w14:paraId="2F55334E" w14:textId="77777777" w:rsidR="00F2314C" w:rsidRPr="00D301A9" w:rsidRDefault="00F2314C" w:rsidP="00F2314C">
      <w:pPr>
        <w:pStyle w:val="Odstavecseseznamem"/>
        <w:numPr>
          <w:ilvl w:val="0"/>
          <w:numId w:val="19"/>
        </w:numPr>
        <w:tabs>
          <w:tab w:val="left" w:pos="560"/>
          <w:tab w:val="left" w:pos="1127"/>
        </w:tabs>
        <w:suppressAutoHyphens/>
        <w:spacing w:before="0" w:after="0" w:line="360" w:lineRule="auto"/>
        <w:ind w:right="1"/>
      </w:pPr>
      <w:r w:rsidRPr="00D301A9">
        <w:t xml:space="preserve">Počet hořáků zkušební </w:t>
      </w:r>
      <w:proofErr w:type="spellStart"/>
      <w:r w:rsidRPr="00D301A9">
        <w:t>dopalovací</w:t>
      </w:r>
      <w:proofErr w:type="spellEnd"/>
      <w:r w:rsidRPr="00D301A9">
        <w:t xml:space="preserve"> komory: 1 ks</w:t>
      </w:r>
    </w:p>
    <w:p w14:paraId="729DF8AC" w14:textId="06E1DAFE" w:rsidR="00F2314C" w:rsidRPr="00D301A9" w:rsidRDefault="00F2314C" w:rsidP="00F2314C">
      <w:pPr>
        <w:pStyle w:val="Odstavecseseznamem"/>
        <w:numPr>
          <w:ilvl w:val="0"/>
          <w:numId w:val="19"/>
        </w:numPr>
        <w:tabs>
          <w:tab w:val="left" w:pos="560"/>
          <w:tab w:val="left" w:pos="1127"/>
        </w:tabs>
        <w:suppressAutoHyphens/>
        <w:spacing w:before="0" w:after="0" w:line="360" w:lineRule="auto"/>
        <w:ind w:right="1"/>
      </w:pPr>
      <w:r w:rsidRPr="00D301A9">
        <w:t>Maximální příkon obou topných systémů: 1 2</w:t>
      </w:r>
      <w:r w:rsidR="001C093B">
        <w:t>30,5</w:t>
      </w:r>
      <w:r w:rsidRPr="00D301A9">
        <w:t xml:space="preserve"> kW</w:t>
      </w:r>
    </w:p>
    <w:p w14:paraId="3159C74F" w14:textId="77777777" w:rsidR="00F2314C" w:rsidRPr="00E81A7D" w:rsidRDefault="00F2314C" w:rsidP="00F2314C">
      <w:pPr>
        <w:rPr>
          <w:b/>
          <w:bCs/>
        </w:rPr>
      </w:pPr>
      <w:r w:rsidRPr="00E81A7D">
        <w:rPr>
          <w:b/>
        </w:rPr>
        <w:t>Palivo</w:t>
      </w:r>
    </w:p>
    <w:p w14:paraId="5C400008" w14:textId="77777777" w:rsidR="00F2314C" w:rsidRPr="00D301A9" w:rsidRDefault="00F2314C" w:rsidP="00F2314C">
      <w:pPr>
        <w:pStyle w:val="Odstavecseseznamem"/>
        <w:numPr>
          <w:ilvl w:val="0"/>
          <w:numId w:val="20"/>
        </w:numPr>
        <w:tabs>
          <w:tab w:val="left" w:pos="560"/>
          <w:tab w:val="left" w:pos="1127"/>
        </w:tabs>
        <w:suppressAutoHyphens/>
        <w:spacing w:before="0" w:after="0" w:line="360" w:lineRule="auto"/>
        <w:ind w:right="1"/>
      </w:pPr>
      <w:r w:rsidRPr="00D301A9">
        <w:t>Palivo: Propan</w:t>
      </w:r>
    </w:p>
    <w:p w14:paraId="1E4E270C" w14:textId="77777777" w:rsidR="00F2314C" w:rsidRPr="00F124FC" w:rsidRDefault="00F2314C" w:rsidP="00F2314C">
      <w:pPr>
        <w:pStyle w:val="Odstavecseseznamem"/>
        <w:numPr>
          <w:ilvl w:val="0"/>
          <w:numId w:val="20"/>
        </w:numPr>
        <w:tabs>
          <w:tab w:val="left" w:pos="560"/>
          <w:tab w:val="left" w:pos="1127"/>
        </w:tabs>
        <w:suppressAutoHyphens/>
        <w:spacing w:before="0" w:after="0" w:line="360" w:lineRule="auto"/>
        <w:ind w:right="1"/>
      </w:pPr>
      <w:r w:rsidRPr="00D301A9">
        <w:t xml:space="preserve">Výhřevnost: min. </w:t>
      </w:r>
      <w:r w:rsidRPr="00F124FC">
        <w:t>92 875 kJ.m</w:t>
      </w:r>
      <w:r w:rsidRPr="00F124FC">
        <w:rPr>
          <w:vertAlign w:val="superscript"/>
        </w:rPr>
        <w:t xml:space="preserve">-3 </w:t>
      </w:r>
      <w:r w:rsidRPr="00F124FC">
        <w:t>(46 300 kJ.kg</w:t>
      </w:r>
      <w:r w:rsidRPr="00F124FC">
        <w:rPr>
          <w:vertAlign w:val="superscript"/>
        </w:rPr>
        <w:t>-1</w:t>
      </w:r>
      <w:r w:rsidRPr="00F124FC">
        <w:t>)</w:t>
      </w:r>
    </w:p>
    <w:p w14:paraId="373CBFAB" w14:textId="0CE14448" w:rsidR="00F2314C" w:rsidRPr="005F68D4" w:rsidRDefault="00F2314C" w:rsidP="00F2314C">
      <w:pPr>
        <w:pStyle w:val="Odstavecseseznamem"/>
        <w:numPr>
          <w:ilvl w:val="0"/>
          <w:numId w:val="20"/>
        </w:numPr>
        <w:tabs>
          <w:tab w:val="left" w:pos="560"/>
          <w:tab w:val="left" w:pos="1127"/>
        </w:tabs>
        <w:suppressAutoHyphens/>
        <w:spacing w:before="0" w:after="0" w:line="360" w:lineRule="auto"/>
        <w:ind w:right="1"/>
      </w:pPr>
      <w:r w:rsidRPr="00F124FC">
        <w:t>Tlak v </w:t>
      </w:r>
      <w:r w:rsidRPr="005F68D4">
        <w:t xml:space="preserve">přívodním potrubí: </w:t>
      </w:r>
      <w:r w:rsidR="003E692F" w:rsidRPr="005F68D4">
        <w:t xml:space="preserve">150 </w:t>
      </w:r>
      <w:proofErr w:type="spellStart"/>
      <w:r w:rsidRPr="005F68D4">
        <w:t>kPa</w:t>
      </w:r>
      <w:proofErr w:type="spellEnd"/>
    </w:p>
    <w:p w14:paraId="3091C176" w14:textId="0150B0FB" w:rsidR="00F2314C" w:rsidRPr="005F68D4" w:rsidRDefault="00F2314C" w:rsidP="00F2314C">
      <w:pPr>
        <w:pStyle w:val="Odstavecseseznamem"/>
        <w:numPr>
          <w:ilvl w:val="0"/>
          <w:numId w:val="20"/>
        </w:numPr>
        <w:tabs>
          <w:tab w:val="left" w:pos="560"/>
          <w:tab w:val="left" w:pos="1127"/>
        </w:tabs>
        <w:suppressAutoHyphens/>
        <w:spacing w:before="0" w:after="0" w:line="360" w:lineRule="auto"/>
        <w:ind w:right="1"/>
      </w:pPr>
      <w:r w:rsidRPr="005F68D4">
        <w:t xml:space="preserve">Maximální spotřeba: </w:t>
      </w:r>
      <w:r w:rsidR="001C093B">
        <w:t xml:space="preserve">do </w:t>
      </w:r>
      <w:r w:rsidRPr="005F68D4">
        <w:t>50 m</w:t>
      </w:r>
      <w:r w:rsidRPr="005F68D4">
        <w:rPr>
          <w:vertAlign w:val="superscript"/>
        </w:rPr>
        <w:t>3</w:t>
      </w:r>
      <w:r w:rsidRPr="005F68D4">
        <w:t>.h</w:t>
      </w:r>
      <w:r w:rsidRPr="005F68D4">
        <w:rPr>
          <w:vertAlign w:val="superscript"/>
        </w:rPr>
        <w:t>-1</w:t>
      </w:r>
      <w:r w:rsidRPr="005F68D4">
        <w:t>*</w:t>
      </w:r>
    </w:p>
    <w:p w14:paraId="62B7AA80" w14:textId="49B7A269" w:rsidR="00F2314C" w:rsidRPr="005F68D4" w:rsidRDefault="00F2314C" w:rsidP="00F2314C">
      <w:pPr>
        <w:pStyle w:val="Odstavecseseznamem"/>
        <w:numPr>
          <w:ilvl w:val="0"/>
          <w:numId w:val="20"/>
        </w:numPr>
        <w:tabs>
          <w:tab w:val="left" w:pos="560"/>
          <w:tab w:val="left" w:pos="1127"/>
        </w:tabs>
        <w:suppressAutoHyphens/>
        <w:spacing w:before="0" w:after="0" w:line="360" w:lineRule="auto"/>
        <w:ind w:right="1"/>
      </w:pPr>
      <w:r w:rsidRPr="005F68D4">
        <w:t xml:space="preserve">Přívodní potrubí: </w:t>
      </w:r>
      <w:r w:rsidR="001C093B">
        <w:t>DN50</w:t>
      </w:r>
      <w:r w:rsidRPr="005F68D4">
        <w:t>, v místě napojení zredukován na DN</w:t>
      </w:r>
      <w:r w:rsidR="008A40EE" w:rsidRPr="005F68D4">
        <w:t>25</w:t>
      </w:r>
      <w:r w:rsidRPr="005F68D4">
        <w:t>.</w:t>
      </w:r>
    </w:p>
    <w:p w14:paraId="3B14DA26" w14:textId="77777777" w:rsidR="00F2314C" w:rsidRPr="00F124FC" w:rsidRDefault="00F2314C" w:rsidP="00F2314C">
      <w:pPr>
        <w:rPr>
          <w:b/>
          <w:bCs/>
        </w:rPr>
      </w:pPr>
      <w:r w:rsidRPr="00F124FC">
        <w:rPr>
          <w:b/>
        </w:rPr>
        <w:t>Přívod čerstvého vzduchu do místností</w:t>
      </w:r>
    </w:p>
    <w:p w14:paraId="2A01C1FE" w14:textId="77777777" w:rsidR="00F2314C" w:rsidRPr="00F124FC" w:rsidRDefault="00F2314C" w:rsidP="00F2314C">
      <w:r w:rsidRPr="00F124FC">
        <w:t>Pro provoz zkušební pece je nutné zajistit dostatečný přívod vzduchu do místnosti</w:t>
      </w:r>
    </w:p>
    <w:p w14:paraId="207BED1D" w14:textId="4E213023" w:rsidR="00F2314C" w:rsidRPr="00F124FC" w:rsidRDefault="00F2314C" w:rsidP="00F2314C">
      <w:pPr>
        <w:pStyle w:val="Odstavecseseznamem"/>
        <w:numPr>
          <w:ilvl w:val="0"/>
          <w:numId w:val="21"/>
        </w:numPr>
        <w:tabs>
          <w:tab w:val="left" w:pos="560"/>
          <w:tab w:val="left" w:pos="1127"/>
        </w:tabs>
        <w:suppressAutoHyphens/>
        <w:spacing w:before="0" w:after="0" w:line="360" w:lineRule="auto"/>
        <w:ind w:right="1"/>
      </w:pPr>
      <w:r w:rsidRPr="00F124FC">
        <w:t xml:space="preserve">Pro provoz digestoře: </w:t>
      </w:r>
      <w:r w:rsidR="001C093B">
        <w:t xml:space="preserve">cca </w:t>
      </w:r>
      <w:r w:rsidRPr="00F124FC">
        <w:t>5 000 m</w:t>
      </w:r>
      <w:r w:rsidRPr="00F124FC">
        <w:rPr>
          <w:vertAlign w:val="superscript"/>
        </w:rPr>
        <w:t>3</w:t>
      </w:r>
      <w:r w:rsidRPr="00F124FC">
        <w:t>.h</w:t>
      </w:r>
      <w:r w:rsidRPr="00F124FC">
        <w:rPr>
          <w:vertAlign w:val="superscript"/>
        </w:rPr>
        <w:t>-1</w:t>
      </w:r>
      <w:r w:rsidRPr="00F124FC">
        <w:t xml:space="preserve">* </w:t>
      </w:r>
    </w:p>
    <w:p w14:paraId="4D444215" w14:textId="55A51C83" w:rsidR="00F2314C" w:rsidRPr="00F124FC" w:rsidRDefault="00F2314C" w:rsidP="00F2314C">
      <w:pPr>
        <w:pStyle w:val="Odstavecseseznamem"/>
        <w:numPr>
          <w:ilvl w:val="0"/>
          <w:numId w:val="21"/>
        </w:numPr>
        <w:tabs>
          <w:tab w:val="left" w:pos="560"/>
          <w:tab w:val="left" w:pos="1127"/>
        </w:tabs>
        <w:suppressAutoHyphens/>
        <w:spacing w:before="0" w:after="0" w:line="360" w:lineRule="auto"/>
        <w:ind w:right="1"/>
      </w:pPr>
      <w:r w:rsidRPr="00F124FC">
        <w:t xml:space="preserve">Ventilátor spalovacího vzduchu pro hořáky: </w:t>
      </w:r>
      <w:r w:rsidR="001C093B">
        <w:t xml:space="preserve">cca </w:t>
      </w:r>
      <w:r w:rsidRPr="00F124FC">
        <w:t>1 600 m</w:t>
      </w:r>
      <w:r w:rsidRPr="00F124FC">
        <w:rPr>
          <w:vertAlign w:val="superscript"/>
        </w:rPr>
        <w:t>3</w:t>
      </w:r>
      <w:r w:rsidRPr="00F124FC">
        <w:t>.h</w:t>
      </w:r>
      <w:r w:rsidRPr="00F124FC">
        <w:rPr>
          <w:vertAlign w:val="superscript"/>
        </w:rPr>
        <w:t>-1</w:t>
      </w:r>
      <w:r w:rsidRPr="00F124FC">
        <w:t>*</w:t>
      </w:r>
    </w:p>
    <w:p w14:paraId="4EA80395" w14:textId="6913E502" w:rsidR="00F2314C" w:rsidRPr="00F124FC" w:rsidRDefault="00F2314C" w:rsidP="00F2314C">
      <w:pPr>
        <w:pStyle w:val="Odstavecseseznamem"/>
        <w:numPr>
          <w:ilvl w:val="0"/>
          <w:numId w:val="21"/>
        </w:numPr>
        <w:tabs>
          <w:tab w:val="left" w:pos="560"/>
          <w:tab w:val="left" w:pos="1127"/>
        </w:tabs>
        <w:suppressAutoHyphens/>
        <w:spacing w:before="0" w:after="0" w:line="360" w:lineRule="auto"/>
        <w:ind w:right="1"/>
      </w:pPr>
      <w:r w:rsidRPr="00F124FC">
        <w:t xml:space="preserve">Ventilátor pro chlazení spalin: </w:t>
      </w:r>
      <w:r w:rsidR="001C093B">
        <w:t xml:space="preserve">cca </w:t>
      </w:r>
      <w:r w:rsidRPr="00F124FC">
        <w:t>1 100 m</w:t>
      </w:r>
      <w:r w:rsidRPr="00F124FC">
        <w:rPr>
          <w:vertAlign w:val="superscript"/>
        </w:rPr>
        <w:t>3</w:t>
      </w:r>
      <w:r w:rsidRPr="00F124FC">
        <w:t>.h</w:t>
      </w:r>
      <w:r w:rsidRPr="00F124FC">
        <w:rPr>
          <w:vertAlign w:val="superscript"/>
        </w:rPr>
        <w:t>-1</w:t>
      </w:r>
      <w:r w:rsidRPr="00F124FC">
        <w:t>*</w:t>
      </w:r>
    </w:p>
    <w:p w14:paraId="1E9E50CF" w14:textId="77777777" w:rsidR="00F2314C" w:rsidRPr="00F124FC" w:rsidRDefault="00F2314C" w:rsidP="00F2314C">
      <w:r w:rsidRPr="00F124FC">
        <w:t>Celkem: cca 7 700 m</w:t>
      </w:r>
      <w:r w:rsidRPr="00F124FC">
        <w:rPr>
          <w:vertAlign w:val="superscript"/>
        </w:rPr>
        <w:t>3</w:t>
      </w:r>
      <w:r w:rsidRPr="00F124FC">
        <w:t>.h</w:t>
      </w:r>
      <w:r w:rsidRPr="00F124FC">
        <w:rPr>
          <w:vertAlign w:val="superscript"/>
        </w:rPr>
        <w:t>-1</w:t>
      </w:r>
      <w:r w:rsidRPr="00F124FC">
        <w:t>*</w:t>
      </w:r>
    </w:p>
    <w:p w14:paraId="3A8EDB55" w14:textId="77777777" w:rsidR="00F2314C" w:rsidRPr="00F124FC" w:rsidRDefault="00F2314C" w:rsidP="00F2314C">
      <w:pPr>
        <w:rPr>
          <w:b/>
          <w:bCs/>
        </w:rPr>
      </w:pPr>
      <w:r w:rsidRPr="00F124FC">
        <w:rPr>
          <w:b/>
        </w:rPr>
        <w:t xml:space="preserve">Odtahový systém z pece a </w:t>
      </w:r>
      <w:proofErr w:type="spellStart"/>
      <w:r w:rsidRPr="00F124FC">
        <w:rPr>
          <w:b/>
        </w:rPr>
        <w:t>dopalovací</w:t>
      </w:r>
      <w:proofErr w:type="spellEnd"/>
      <w:r w:rsidRPr="00F124FC">
        <w:rPr>
          <w:b/>
        </w:rPr>
        <w:t xml:space="preserve"> komory</w:t>
      </w:r>
    </w:p>
    <w:p w14:paraId="15812652" w14:textId="083BBB5A" w:rsidR="00F2314C" w:rsidRPr="00F124FC" w:rsidRDefault="00F2314C" w:rsidP="00F2314C">
      <w:pPr>
        <w:pStyle w:val="Odstavecseseznamem"/>
        <w:numPr>
          <w:ilvl w:val="0"/>
          <w:numId w:val="22"/>
        </w:numPr>
        <w:tabs>
          <w:tab w:val="left" w:pos="560"/>
          <w:tab w:val="left" w:pos="1127"/>
        </w:tabs>
        <w:suppressAutoHyphens/>
        <w:spacing w:before="0" w:after="0" w:line="360" w:lineRule="auto"/>
        <w:ind w:right="1"/>
      </w:pPr>
      <w:r w:rsidRPr="00F124FC">
        <w:t>Maximální množství zchlazených spalin vstupujících do komína: cca 7 700 m</w:t>
      </w:r>
      <w:r w:rsidRPr="00F124FC">
        <w:rPr>
          <w:vertAlign w:val="superscript"/>
        </w:rPr>
        <w:t>3</w:t>
      </w:r>
      <w:r w:rsidRPr="00F124FC">
        <w:t>.h</w:t>
      </w:r>
      <w:r w:rsidRPr="00F124FC">
        <w:rPr>
          <w:vertAlign w:val="superscript"/>
        </w:rPr>
        <w:t>-1*</w:t>
      </w:r>
      <w:r w:rsidRPr="00F124FC">
        <w:t xml:space="preserve"> to je cca 17 84</w:t>
      </w:r>
      <w:r w:rsidR="001C093B">
        <w:t>8</w:t>
      </w:r>
      <w:r w:rsidRPr="00F124FC">
        <w:t xml:space="preserve"> m</w:t>
      </w:r>
      <w:r w:rsidRPr="00F124FC">
        <w:rPr>
          <w:vertAlign w:val="superscript"/>
        </w:rPr>
        <w:t>3</w:t>
      </w:r>
      <w:r w:rsidRPr="00F124FC">
        <w:t>.h</w:t>
      </w:r>
      <w:r w:rsidRPr="00F124FC">
        <w:rPr>
          <w:vertAlign w:val="superscript"/>
        </w:rPr>
        <w:t>-1</w:t>
      </w:r>
      <w:r w:rsidRPr="00F124FC">
        <w:t xml:space="preserve"> o teplotě 360 °C</w:t>
      </w:r>
    </w:p>
    <w:p w14:paraId="16A7D47C" w14:textId="77777777" w:rsidR="00F2314C" w:rsidRPr="00F124FC" w:rsidRDefault="00F2314C" w:rsidP="00F2314C">
      <w:pPr>
        <w:pStyle w:val="Odstavecseseznamem"/>
        <w:numPr>
          <w:ilvl w:val="0"/>
          <w:numId w:val="22"/>
        </w:numPr>
        <w:tabs>
          <w:tab w:val="left" w:pos="560"/>
          <w:tab w:val="left" w:pos="1127"/>
        </w:tabs>
        <w:suppressAutoHyphens/>
        <w:spacing w:before="0" w:after="0" w:line="360" w:lineRule="auto"/>
        <w:ind w:right="1"/>
      </w:pPr>
      <w:r w:rsidRPr="00F124FC">
        <w:t>Průměr komína: 800 mm</w:t>
      </w:r>
    </w:p>
    <w:p w14:paraId="3F8F5178" w14:textId="2ADE88EC" w:rsidR="00F2314C" w:rsidRPr="005F68D4" w:rsidRDefault="00F2314C" w:rsidP="00F2314C">
      <w:pPr>
        <w:pStyle w:val="Odstavecseseznamem"/>
        <w:numPr>
          <w:ilvl w:val="0"/>
          <w:numId w:val="22"/>
        </w:numPr>
        <w:tabs>
          <w:tab w:val="left" w:pos="560"/>
          <w:tab w:val="left" w:pos="1127"/>
        </w:tabs>
        <w:suppressAutoHyphens/>
        <w:spacing w:before="0" w:after="0" w:line="360" w:lineRule="auto"/>
        <w:ind w:right="1"/>
      </w:pPr>
      <w:r w:rsidRPr="005F68D4">
        <w:t xml:space="preserve">Výška komína: </w:t>
      </w:r>
      <w:r w:rsidR="008A40EE" w:rsidRPr="005F68D4">
        <w:t xml:space="preserve">cca </w:t>
      </w:r>
      <w:r w:rsidRPr="005F68D4">
        <w:t>1</w:t>
      </w:r>
      <w:r w:rsidR="001C093B">
        <w:t>4 m od podlahy</w:t>
      </w:r>
    </w:p>
    <w:p w14:paraId="783539D0" w14:textId="77777777" w:rsidR="00F2314C" w:rsidRPr="00E81A7D" w:rsidRDefault="00F2314C" w:rsidP="00F2314C">
      <w:pPr>
        <w:pStyle w:val="Odstavecseseznamem"/>
        <w:numPr>
          <w:ilvl w:val="0"/>
          <w:numId w:val="22"/>
        </w:numPr>
        <w:tabs>
          <w:tab w:val="left" w:pos="560"/>
          <w:tab w:val="left" w:pos="1127"/>
        </w:tabs>
        <w:suppressAutoHyphens/>
        <w:spacing w:before="0" w:after="0" w:line="360" w:lineRule="auto"/>
        <w:ind w:right="1"/>
        <w:rPr>
          <w:rFonts w:cstheme="minorHAnsi"/>
          <w:color w:val="242424"/>
        </w:rPr>
      </w:pPr>
      <w:r w:rsidRPr="00D301A9">
        <w:t xml:space="preserve">Složení spalin odcházejících z komína za </w:t>
      </w:r>
      <w:proofErr w:type="spellStart"/>
      <w:r w:rsidRPr="00D301A9">
        <w:t>dopalovací</w:t>
      </w:r>
      <w:proofErr w:type="spellEnd"/>
      <w:r w:rsidRPr="00D301A9">
        <w:t xml:space="preserve"> komorou: </w:t>
      </w:r>
    </w:p>
    <w:p w14:paraId="2CF7DCDF" w14:textId="77777777" w:rsidR="00F2314C" w:rsidRPr="00D301A9" w:rsidRDefault="00F2314C" w:rsidP="00F2314C">
      <w:pPr>
        <w:pStyle w:val="Odstavecseseznamem"/>
        <w:numPr>
          <w:ilvl w:val="1"/>
          <w:numId w:val="18"/>
        </w:numPr>
        <w:spacing w:before="0" w:after="0" w:line="360" w:lineRule="auto"/>
      </w:pPr>
      <w:r w:rsidRPr="00D301A9">
        <w:t>85 % Chladící vzduchu</w:t>
      </w:r>
    </w:p>
    <w:p w14:paraId="3BE117AD" w14:textId="77777777" w:rsidR="00F2314C" w:rsidRPr="00D301A9" w:rsidRDefault="00F2314C" w:rsidP="00F2314C">
      <w:pPr>
        <w:pStyle w:val="Odstavecseseznamem"/>
        <w:numPr>
          <w:ilvl w:val="1"/>
          <w:numId w:val="18"/>
        </w:numPr>
        <w:spacing w:before="0" w:after="0" w:line="360" w:lineRule="auto"/>
      </w:pPr>
      <w:r w:rsidRPr="00D301A9">
        <w:t>15 % Spaliny propanu (CO</w:t>
      </w:r>
      <w:r w:rsidRPr="00D301A9">
        <w:rPr>
          <w:vertAlign w:val="subscript"/>
        </w:rPr>
        <w:t>2</w:t>
      </w:r>
      <w:r w:rsidRPr="00D301A9">
        <w:t>, H</w:t>
      </w:r>
      <w:r w:rsidRPr="00D301A9">
        <w:rPr>
          <w:vertAlign w:val="subscript"/>
        </w:rPr>
        <w:t>2</w:t>
      </w:r>
      <w:r w:rsidRPr="00D301A9">
        <w:t>O, N</w:t>
      </w:r>
      <w:r w:rsidRPr="00D301A9">
        <w:rPr>
          <w:vertAlign w:val="subscript"/>
        </w:rPr>
        <w:t>2</w:t>
      </w:r>
      <w:r w:rsidRPr="00D301A9">
        <w:t>, O</w:t>
      </w:r>
      <w:r w:rsidRPr="00D301A9">
        <w:rPr>
          <w:vertAlign w:val="subscript"/>
        </w:rPr>
        <w:t>2</w:t>
      </w:r>
      <w:r w:rsidRPr="00D301A9">
        <w:t xml:space="preserve">) + </w:t>
      </w:r>
      <w:proofErr w:type="spellStart"/>
      <w:r w:rsidRPr="00D301A9">
        <w:t>NO</w:t>
      </w:r>
      <w:r w:rsidRPr="00D301A9">
        <w:rPr>
          <w:vertAlign w:val="subscript"/>
        </w:rPr>
        <w:t>x</w:t>
      </w:r>
      <w:proofErr w:type="spellEnd"/>
      <w:r w:rsidRPr="00D301A9">
        <w:t xml:space="preserve"> + CO </w:t>
      </w:r>
    </w:p>
    <w:p w14:paraId="45561852" w14:textId="77777777" w:rsidR="00F2314C" w:rsidRPr="00BE39AB" w:rsidRDefault="00F2314C" w:rsidP="00F2314C">
      <w:pPr>
        <w:rPr>
          <w:rFonts w:cstheme="minorHAnsi"/>
          <w:bdr w:val="none" w:sz="0" w:space="0" w:color="auto" w:frame="1"/>
        </w:rPr>
      </w:pPr>
      <w:r w:rsidRPr="00D301A9">
        <w:t xml:space="preserve">V případě zahoření vzorku přibydou zplodiny ze vzorku v odhadovaném rozsahu 1 % - 20 % maximálního množství zchlazených spalin. </w:t>
      </w:r>
    </w:p>
    <w:p w14:paraId="12EFDEC7" w14:textId="77777777" w:rsidR="00F2314C" w:rsidRPr="00D301A9" w:rsidRDefault="00F2314C" w:rsidP="00F2314C">
      <w:pPr>
        <w:spacing w:before="240"/>
        <w:rPr>
          <w:b/>
          <w:bCs/>
        </w:rPr>
      </w:pPr>
      <w:r w:rsidRPr="00D301A9">
        <w:rPr>
          <w:b/>
        </w:rPr>
        <w:t xml:space="preserve">Odsávání zplodin digestoří </w:t>
      </w:r>
      <w:r>
        <w:rPr>
          <w:b/>
        </w:rPr>
        <w:t>nad</w:t>
      </w:r>
      <w:r w:rsidRPr="00D301A9">
        <w:rPr>
          <w:b/>
        </w:rPr>
        <w:t xml:space="preserve"> zkoušeným vzorkem</w:t>
      </w:r>
    </w:p>
    <w:p w14:paraId="17423BBB" w14:textId="77777777" w:rsidR="00F2314C" w:rsidRPr="00D301A9" w:rsidRDefault="00F2314C" w:rsidP="00F2314C">
      <w:pPr>
        <w:pStyle w:val="Odstavecseseznamem"/>
        <w:numPr>
          <w:ilvl w:val="0"/>
          <w:numId w:val="23"/>
        </w:numPr>
        <w:suppressAutoHyphens/>
        <w:spacing w:before="0" w:after="0" w:line="360" w:lineRule="auto"/>
        <w:ind w:right="1" w:hanging="433"/>
      </w:pPr>
      <w:r w:rsidRPr="00D301A9">
        <w:t>Maximální množství směsi spalin a vzduchu odváděné digestoří: cca 5 000 m</w:t>
      </w:r>
      <w:r w:rsidRPr="00E81A7D">
        <w:rPr>
          <w:vertAlign w:val="superscript"/>
        </w:rPr>
        <w:t>3</w:t>
      </w:r>
      <w:r w:rsidRPr="00D301A9">
        <w:t>.h</w:t>
      </w:r>
      <w:r w:rsidRPr="00E81A7D">
        <w:rPr>
          <w:vertAlign w:val="superscript"/>
        </w:rPr>
        <w:t>-1</w:t>
      </w:r>
      <w:r w:rsidRPr="00D301A9">
        <w:t>* to je cca 6 830 m</w:t>
      </w:r>
      <w:r w:rsidRPr="00E81A7D">
        <w:rPr>
          <w:vertAlign w:val="superscript"/>
        </w:rPr>
        <w:t>3</w:t>
      </w:r>
      <w:r w:rsidRPr="00D301A9">
        <w:t>.h</w:t>
      </w:r>
      <w:r w:rsidRPr="00E81A7D">
        <w:rPr>
          <w:vertAlign w:val="superscript"/>
        </w:rPr>
        <w:t>-1</w:t>
      </w:r>
      <w:r w:rsidRPr="00D301A9">
        <w:t xml:space="preserve"> při teplotě 100 °C</w:t>
      </w:r>
    </w:p>
    <w:p w14:paraId="62FA3AB1" w14:textId="77777777" w:rsidR="00F2314C" w:rsidRPr="00D301A9" w:rsidRDefault="00F2314C" w:rsidP="00F2314C">
      <w:pPr>
        <w:pStyle w:val="Odstavecseseznamem"/>
        <w:numPr>
          <w:ilvl w:val="0"/>
          <w:numId w:val="23"/>
        </w:numPr>
        <w:suppressAutoHyphens/>
        <w:spacing w:before="0" w:after="0" w:line="360" w:lineRule="auto"/>
        <w:ind w:right="1" w:hanging="433"/>
      </w:pPr>
      <w:r w:rsidRPr="00D301A9">
        <w:t>Průměr odtahového potrubí od digestoře: 500 mm</w:t>
      </w:r>
    </w:p>
    <w:p w14:paraId="34AA7643" w14:textId="77777777" w:rsidR="00F2314C" w:rsidRPr="00F124FC" w:rsidRDefault="00F2314C" w:rsidP="00F2314C">
      <w:pPr>
        <w:pStyle w:val="Odstavecseseznamem"/>
        <w:numPr>
          <w:ilvl w:val="0"/>
          <w:numId w:val="23"/>
        </w:numPr>
        <w:suppressAutoHyphens/>
        <w:spacing w:before="0" w:after="0" w:line="360" w:lineRule="auto"/>
        <w:ind w:right="1" w:hanging="433"/>
      </w:pPr>
      <w:r w:rsidRPr="00F124FC">
        <w:t xml:space="preserve">Odtahové potrubí je společné s odtahovým potrubím z </w:t>
      </w:r>
      <w:proofErr w:type="spellStart"/>
      <w:r w:rsidRPr="00F124FC">
        <w:t>dopalovací</w:t>
      </w:r>
      <w:proofErr w:type="spellEnd"/>
      <w:r w:rsidRPr="00F124FC">
        <w:t xml:space="preserve"> komory</w:t>
      </w:r>
    </w:p>
    <w:p w14:paraId="0A87B9A4" w14:textId="77777777" w:rsidR="00F2314C" w:rsidRPr="00F124FC" w:rsidRDefault="00F2314C" w:rsidP="00F2314C">
      <w:pPr>
        <w:pStyle w:val="Odstavecseseznamem"/>
        <w:numPr>
          <w:ilvl w:val="0"/>
          <w:numId w:val="24"/>
        </w:numPr>
        <w:spacing w:before="0" w:after="0"/>
        <w:ind w:left="1276" w:hanging="425"/>
      </w:pPr>
      <w:r w:rsidRPr="00F124FC">
        <w:t xml:space="preserve">Složení směsi odcházejících z odtahového potrubí digestoře: </w:t>
      </w:r>
    </w:p>
    <w:p w14:paraId="13E97F21" w14:textId="77777777" w:rsidR="00F2314C" w:rsidRPr="00F124FC" w:rsidRDefault="00F2314C" w:rsidP="00F2314C">
      <w:pPr>
        <w:pStyle w:val="Odstavecseseznamem"/>
        <w:numPr>
          <w:ilvl w:val="1"/>
          <w:numId w:val="18"/>
        </w:numPr>
        <w:spacing w:before="0" w:after="0" w:line="360" w:lineRule="auto"/>
      </w:pPr>
      <w:r w:rsidRPr="00F124FC">
        <w:t>100 % nasávaný vzduch z haly</w:t>
      </w:r>
    </w:p>
    <w:p w14:paraId="7FBED174" w14:textId="77777777" w:rsidR="00F2314C" w:rsidRPr="00BE39AB" w:rsidRDefault="00F2314C" w:rsidP="00F2314C">
      <w:r w:rsidRPr="00F124FC">
        <w:t xml:space="preserve">V případě zahoření vzorku přibydou krátkodobě (několik minut) spaliny propanu a zplodiny ze vzorku odhadovaném rozsahu 10 % - 40 % maximálního průtoku digestoří. </w:t>
      </w:r>
    </w:p>
    <w:p w14:paraId="56763F62" w14:textId="77777777" w:rsidR="00F2314C" w:rsidRPr="00F124FC" w:rsidRDefault="00F2314C" w:rsidP="00F2314C">
      <w:pPr>
        <w:rPr>
          <w:b/>
          <w:bCs/>
        </w:rPr>
      </w:pPr>
      <w:r w:rsidRPr="00F124FC">
        <w:rPr>
          <w:b/>
        </w:rPr>
        <w:t>Voda pro chlazení přístrojů</w:t>
      </w:r>
    </w:p>
    <w:p w14:paraId="116A7031" w14:textId="77777777" w:rsidR="00F2314C" w:rsidRPr="00F124FC" w:rsidRDefault="00F2314C" w:rsidP="00F2314C">
      <w:pPr>
        <w:pStyle w:val="Odstavecseseznamem"/>
        <w:numPr>
          <w:ilvl w:val="0"/>
          <w:numId w:val="25"/>
        </w:numPr>
        <w:tabs>
          <w:tab w:val="left" w:pos="560"/>
          <w:tab w:val="left" w:pos="1127"/>
        </w:tabs>
        <w:suppressAutoHyphens/>
        <w:spacing w:before="0" w:after="0" w:line="360" w:lineRule="auto"/>
        <w:ind w:right="1"/>
      </w:pPr>
      <w:r w:rsidRPr="00F124FC">
        <w:t>Kvalita: pitná voda</w:t>
      </w:r>
    </w:p>
    <w:p w14:paraId="3B5EB642" w14:textId="77777777" w:rsidR="00F2314C" w:rsidRPr="00F124FC" w:rsidRDefault="00F2314C" w:rsidP="00F2314C">
      <w:pPr>
        <w:pStyle w:val="Odstavecseseznamem"/>
        <w:numPr>
          <w:ilvl w:val="0"/>
          <w:numId w:val="25"/>
        </w:numPr>
        <w:tabs>
          <w:tab w:val="left" w:pos="560"/>
          <w:tab w:val="left" w:pos="1127"/>
        </w:tabs>
        <w:suppressAutoHyphens/>
        <w:spacing w:before="0" w:after="0" w:line="360" w:lineRule="auto"/>
        <w:ind w:right="1"/>
      </w:pPr>
      <w:r w:rsidRPr="00F124FC">
        <w:t>Minimální množství: 1,5 l/min</w:t>
      </w:r>
      <w:r w:rsidRPr="00F124FC">
        <w:rPr>
          <w:vertAlign w:val="superscript"/>
        </w:rPr>
        <w:t>-1</w:t>
      </w:r>
    </w:p>
    <w:p w14:paraId="3B82CD21" w14:textId="77777777" w:rsidR="00F2314C" w:rsidRPr="00F124FC" w:rsidRDefault="00F2314C" w:rsidP="00F2314C">
      <w:pPr>
        <w:pStyle w:val="Odstavecseseznamem"/>
        <w:numPr>
          <w:ilvl w:val="0"/>
          <w:numId w:val="25"/>
        </w:numPr>
        <w:tabs>
          <w:tab w:val="left" w:pos="560"/>
          <w:tab w:val="left" w:pos="1127"/>
        </w:tabs>
        <w:suppressAutoHyphens/>
        <w:spacing w:before="0" w:after="0" w:line="360" w:lineRule="auto"/>
        <w:ind w:right="1"/>
      </w:pPr>
      <w:r w:rsidRPr="00F124FC">
        <w:t>Tlak vody v přívodním potrubí: min. 2,5 bar</w:t>
      </w:r>
    </w:p>
    <w:p w14:paraId="24044BF3" w14:textId="77777777" w:rsidR="00F2314C" w:rsidRPr="00BE39AB" w:rsidRDefault="00F2314C" w:rsidP="00F2314C">
      <w:pPr>
        <w:pStyle w:val="Odstavecseseznamem"/>
        <w:numPr>
          <w:ilvl w:val="0"/>
          <w:numId w:val="25"/>
        </w:numPr>
        <w:tabs>
          <w:tab w:val="left" w:pos="560"/>
          <w:tab w:val="left" w:pos="1127"/>
        </w:tabs>
        <w:suppressAutoHyphens/>
        <w:spacing w:before="0" w:after="0" w:line="360" w:lineRule="auto"/>
        <w:ind w:right="1"/>
        <w:rPr>
          <w:b/>
          <w:bCs/>
        </w:rPr>
      </w:pPr>
      <w:r w:rsidRPr="00F124FC">
        <w:t>Beztlaký odvod vody do kanalizace (voda slouží k chlazení měřících přístrojů)</w:t>
      </w:r>
    </w:p>
    <w:p w14:paraId="53E25E67" w14:textId="77777777" w:rsidR="00F2314C" w:rsidRPr="00F124FC" w:rsidRDefault="00F2314C" w:rsidP="00F2314C">
      <w:pPr>
        <w:rPr>
          <w:b/>
          <w:bCs/>
        </w:rPr>
      </w:pPr>
      <w:r w:rsidRPr="00F124FC">
        <w:rPr>
          <w:b/>
        </w:rPr>
        <w:t>Tlakový vzduch</w:t>
      </w:r>
    </w:p>
    <w:p w14:paraId="2E4C66F1" w14:textId="77777777" w:rsidR="00F2314C" w:rsidRPr="00F124FC" w:rsidRDefault="00F2314C" w:rsidP="00F2314C">
      <w:pPr>
        <w:pStyle w:val="Odstavecseseznamem"/>
        <w:numPr>
          <w:ilvl w:val="0"/>
          <w:numId w:val="26"/>
        </w:numPr>
        <w:tabs>
          <w:tab w:val="left" w:pos="560"/>
          <w:tab w:val="left" w:pos="1127"/>
        </w:tabs>
        <w:suppressAutoHyphens/>
        <w:spacing w:before="0" w:after="0" w:line="360" w:lineRule="auto"/>
        <w:ind w:right="1"/>
      </w:pPr>
      <w:r w:rsidRPr="00F124FC">
        <w:t xml:space="preserve">Množství: </w:t>
      </w:r>
      <w:r w:rsidRPr="00F124FC">
        <w:tab/>
      </w:r>
      <w:r w:rsidRPr="00F124FC">
        <w:tab/>
      </w:r>
      <w:r w:rsidRPr="00F124FC">
        <w:tab/>
        <w:t>200 l/min</w:t>
      </w:r>
      <w:r w:rsidRPr="00F124FC">
        <w:rPr>
          <w:vertAlign w:val="superscript"/>
        </w:rPr>
        <w:t>-1</w:t>
      </w:r>
      <w:r w:rsidRPr="00F124FC">
        <w:t xml:space="preserve"> (po dobu cca 10 sekund)</w:t>
      </w:r>
    </w:p>
    <w:p w14:paraId="4415F701" w14:textId="77777777" w:rsidR="00F2314C" w:rsidRPr="00F124FC" w:rsidRDefault="00F2314C" w:rsidP="00F2314C">
      <w:pPr>
        <w:pStyle w:val="Odstavecseseznamem"/>
        <w:numPr>
          <w:ilvl w:val="0"/>
          <w:numId w:val="26"/>
        </w:numPr>
        <w:tabs>
          <w:tab w:val="left" w:pos="560"/>
          <w:tab w:val="left" w:pos="1127"/>
        </w:tabs>
        <w:suppressAutoHyphens/>
        <w:spacing w:before="0" w:after="0" w:line="360" w:lineRule="auto"/>
        <w:ind w:right="1"/>
      </w:pPr>
      <w:r w:rsidRPr="00F124FC">
        <w:t xml:space="preserve">Tlak v přívodním potrubí: </w:t>
      </w:r>
      <w:r w:rsidRPr="00F124FC">
        <w:tab/>
        <w:t>6 bar</w:t>
      </w:r>
    </w:p>
    <w:p w14:paraId="19B1B7D5" w14:textId="77777777" w:rsidR="00F2314C" w:rsidRPr="00F124FC" w:rsidRDefault="00F2314C" w:rsidP="00F2314C">
      <w:pPr>
        <w:rPr>
          <w:b/>
          <w:bCs/>
        </w:rPr>
      </w:pPr>
      <w:r w:rsidRPr="00F124FC">
        <w:rPr>
          <w:b/>
        </w:rPr>
        <w:t>Dusík pro zahlcení pece</w:t>
      </w:r>
    </w:p>
    <w:p w14:paraId="51E63162" w14:textId="77777777" w:rsidR="00F2314C" w:rsidRPr="00F124FC" w:rsidRDefault="00F2314C" w:rsidP="00F2314C">
      <w:pPr>
        <w:pStyle w:val="Odstavecseseznamem"/>
        <w:numPr>
          <w:ilvl w:val="0"/>
          <w:numId w:val="27"/>
        </w:numPr>
        <w:tabs>
          <w:tab w:val="left" w:pos="560"/>
          <w:tab w:val="left" w:pos="1127"/>
        </w:tabs>
        <w:suppressAutoHyphens/>
        <w:spacing w:before="0" w:after="0" w:line="360" w:lineRule="auto"/>
        <w:ind w:right="1"/>
      </w:pPr>
      <w:r w:rsidRPr="00F124FC">
        <w:t>Tlaková lahev o objemu 50 litrů</w:t>
      </w:r>
    </w:p>
    <w:p w14:paraId="07014FA0" w14:textId="77777777" w:rsidR="00F2314C" w:rsidRPr="00BE39AB" w:rsidRDefault="00F2314C" w:rsidP="00F2314C">
      <w:pPr>
        <w:pStyle w:val="Odstavecseseznamem"/>
        <w:numPr>
          <w:ilvl w:val="0"/>
          <w:numId w:val="27"/>
        </w:numPr>
        <w:tabs>
          <w:tab w:val="left" w:pos="560"/>
          <w:tab w:val="left" w:pos="1127"/>
        </w:tabs>
        <w:suppressAutoHyphens/>
        <w:spacing w:before="0" w:after="0" w:line="360" w:lineRule="auto"/>
        <w:ind w:right="1"/>
        <w:rPr>
          <w:b/>
          <w:bCs/>
        </w:rPr>
      </w:pPr>
      <w:r w:rsidRPr="00F124FC">
        <w:t>Tlak 200 bar</w:t>
      </w:r>
    </w:p>
    <w:p w14:paraId="58586A7D" w14:textId="77777777" w:rsidR="00F2314C" w:rsidRPr="00F124FC" w:rsidRDefault="00F2314C" w:rsidP="00F2314C">
      <w:pPr>
        <w:rPr>
          <w:color w:val="000000"/>
        </w:rPr>
      </w:pPr>
      <w:r w:rsidRPr="00F124FC">
        <w:rPr>
          <w:vertAlign w:val="superscript"/>
        </w:rPr>
        <w:t>*)</w:t>
      </w:r>
      <w:r w:rsidRPr="00F124FC">
        <w:t xml:space="preserve"> objemy v m</w:t>
      </w:r>
      <w:r w:rsidRPr="00F124FC">
        <w:rPr>
          <w:vertAlign w:val="superscript"/>
        </w:rPr>
        <w:t>3</w:t>
      </w:r>
      <w:r w:rsidRPr="00F124FC">
        <w:t xml:space="preserve"> při 0</w:t>
      </w:r>
      <w:r w:rsidRPr="00F124FC">
        <w:rPr>
          <w:color w:val="000000"/>
        </w:rPr>
        <w:sym w:font="Symbol" w:char="F0B0"/>
      </w:r>
      <w:r w:rsidRPr="00F124FC">
        <w:rPr>
          <w:color w:val="000000"/>
        </w:rPr>
        <w:t>C, 101 325 Pa</w:t>
      </w:r>
    </w:p>
    <w:p w14:paraId="52FA348C" w14:textId="77777777" w:rsidR="00F2314C" w:rsidRPr="00F2314C" w:rsidRDefault="00F2314C" w:rsidP="00F2314C">
      <w:pPr>
        <w:pStyle w:val="Nadpis4"/>
        <w:rPr>
          <w:rFonts w:ascii="Arial" w:hAnsi="Arial" w:cs="Arial"/>
          <w:b/>
          <w:bCs/>
          <w:color w:val="auto"/>
          <w:sz w:val="21"/>
          <w:szCs w:val="24"/>
        </w:rPr>
      </w:pPr>
      <w:bookmarkStart w:id="58" w:name="_Toc196499867"/>
      <w:bookmarkStart w:id="59" w:name="_Toc198031194"/>
      <w:r w:rsidRPr="00F2314C">
        <w:rPr>
          <w:rFonts w:ascii="Arial" w:hAnsi="Arial" w:cs="Arial"/>
          <w:b/>
          <w:bCs/>
          <w:color w:val="auto"/>
          <w:sz w:val="21"/>
          <w:szCs w:val="24"/>
        </w:rPr>
        <w:t>Průchody stěnou/podlahou haly</w:t>
      </w:r>
      <w:bookmarkEnd w:id="58"/>
      <w:bookmarkEnd w:id="59"/>
    </w:p>
    <w:p w14:paraId="63BEB15B" w14:textId="77777777" w:rsidR="00F2314C" w:rsidRPr="00F124FC" w:rsidRDefault="00F2314C" w:rsidP="00F2314C">
      <w:r w:rsidRPr="00F124FC">
        <w:t xml:space="preserve">Pro zařízení </w:t>
      </w:r>
      <w:r>
        <w:t>budou zhotoveny</w:t>
      </w:r>
      <w:r w:rsidRPr="00F124FC">
        <w:t xml:space="preserve"> nové průchody stěnou nebo podlahou haly a po instalaci technologie zařízení </w:t>
      </w:r>
      <w:r>
        <w:t xml:space="preserve">budou </w:t>
      </w:r>
      <w:r w:rsidRPr="00F124FC">
        <w:t>opět zakr</w:t>
      </w:r>
      <w:r>
        <w:t>yty</w:t>
      </w:r>
      <w:r w:rsidRPr="00F124FC">
        <w:t>:</w:t>
      </w:r>
    </w:p>
    <w:p w14:paraId="25A6C960" w14:textId="50D44EE5" w:rsidR="00F2314C" w:rsidRPr="005F68D4" w:rsidRDefault="00F2314C" w:rsidP="00F2314C">
      <w:pPr>
        <w:pStyle w:val="Odstavecseseznamem"/>
        <w:numPr>
          <w:ilvl w:val="0"/>
          <w:numId w:val="30"/>
        </w:numPr>
        <w:tabs>
          <w:tab w:val="left" w:pos="560"/>
          <w:tab w:val="left" w:pos="1127"/>
        </w:tabs>
        <w:suppressAutoHyphens/>
        <w:spacing w:before="0" w:after="0" w:line="360" w:lineRule="auto"/>
        <w:ind w:right="1"/>
      </w:pPr>
      <w:r w:rsidRPr="005F68D4">
        <w:t xml:space="preserve">Přívod plynu </w:t>
      </w:r>
      <w:r w:rsidRPr="005F68D4">
        <w:tab/>
      </w:r>
      <w:r w:rsidRPr="005F68D4">
        <w:tab/>
      </w:r>
      <w:r w:rsidRPr="005F68D4">
        <w:tab/>
      </w:r>
      <w:r w:rsidRPr="005F68D4">
        <w:tab/>
        <w:t xml:space="preserve">potrubí </w:t>
      </w:r>
      <w:r w:rsidR="001C093B">
        <w:t>DN50</w:t>
      </w:r>
      <w:r w:rsidRPr="005F68D4">
        <w:t xml:space="preserve"> – stěnou / podlahou</w:t>
      </w:r>
    </w:p>
    <w:p w14:paraId="0A882F23" w14:textId="591065FE" w:rsidR="00F2314C" w:rsidRPr="00F124FC" w:rsidRDefault="00F2314C" w:rsidP="00F2314C">
      <w:pPr>
        <w:pStyle w:val="Odstavecseseznamem"/>
        <w:numPr>
          <w:ilvl w:val="0"/>
          <w:numId w:val="30"/>
        </w:numPr>
        <w:tabs>
          <w:tab w:val="left" w:pos="560"/>
          <w:tab w:val="left" w:pos="1127"/>
        </w:tabs>
        <w:suppressAutoHyphens/>
        <w:spacing w:before="0" w:after="0" w:line="360" w:lineRule="auto"/>
        <w:ind w:right="1"/>
      </w:pPr>
      <w:r w:rsidRPr="00F124FC">
        <w:t xml:space="preserve">Odvzdušnění plynu 1 </w:t>
      </w:r>
      <w:r w:rsidRPr="00F124FC">
        <w:tab/>
      </w:r>
      <w:r w:rsidRPr="00F124FC">
        <w:tab/>
      </w:r>
      <w:r w:rsidRPr="00F124FC">
        <w:tab/>
        <w:t xml:space="preserve">potrubí </w:t>
      </w:r>
      <w:r w:rsidR="001C093B">
        <w:t>22x1,5</w:t>
      </w:r>
      <w:r w:rsidR="001C093B" w:rsidRPr="00F124FC">
        <w:t xml:space="preserve"> </w:t>
      </w:r>
      <w:r w:rsidRPr="00F124FC">
        <w:t>– stěnou</w:t>
      </w:r>
    </w:p>
    <w:p w14:paraId="1F42DBDA" w14:textId="29359F1D" w:rsidR="001C093B" w:rsidRPr="00F124FC" w:rsidRDefault="00F2314C" w:rsidP="00F2314C">
      <w:pPr>
        <w:pStyle w:val="Odstavecseseznamem"/>
        <w:numPr>
          <w:ilvl w:val="0"/>
          <w:numId w:val="30"/>
        </w:numPr>
        <w:tabs>
          <w:tab w:val="left" w:pos="560"/>
          <w:tab w:val="left" w:pos="1127"/>
        </w:tabs>
        <w:suppressAutoHyphens/>
        <w:spacing w:before="0" w:after="0" w:line="360" w:lineRule="auto"/>
        <w:ind w:right="1"/>
      </w:pPr>
      <w:r w:rsidRPr="00F124FC">
        <w:t>Odvzdušnění plynu 2</w:t>
      </w:r>
      <w:r w:rsidRPr="00F124FC">
        <w:tab/>
      </w:r>
      <w:r w:rsidRPr="00F124FC">
        <w:tab/>
      </w:r>
      <w:r w:rsidRPr="00F124FC">
        <w:tab/>
        <w:t xml:space="preserve">potrubí </w:t>
      </w:r>
      <w:r w:rsidR="001C093B">
        <w:t>22x1,5</w:t>
      </w:r>
      <w:r w:rsidR="001C093B" w:rsidRPr="00F124FC">
        <w:t xml:space="preserve"> </w:t>
      </w:r>
      <w:r w:rsidRPr="00F124FC">
        <w:t>– stěnou</w:t>
      </w:r>
    </w:p>
    <w:p w14:paraId="79A6ABAB" w14:textId="0925EE69" w:rsidR="00F2314C" w:rsidRPr="00F124FC" w:rsidRDefault="00F2314C" w:rsidP="009204EB">
      <w:pPr>
        <w:pStyle w:val="Odstavecseseznamem"/>
        <w:numPr>
          <w:ilvl w:val="0"/>
          <w:numId w:val="30"/>
        </w:numPr>
        <w:tabs>
          <w:tab w:val="left" w:pos="560"/>
          <w:tab w:val="left" w:pos="1127"/>
        </w:tabs>
        <w:suppressAutoHyphens/>
        <w:spacing w:before="0" w:after="0" w:line="360" w:lineRule="auto"/>
        <w:ind w:left="4962" w:right="1" w:hanging="4038"/>
      </w:pPr>
      <w:r w:rsidRPr="00F124FC">
        <w:t>Potrubí odtahu z </w:t>
      </w:r>
      <w:proofErr w:type="spellStart"/>
      <w:r w:rsidRPr="00F124FC">
        <w:t>dopalovací</w:t>
      </w:r>
      <w:proofErr w:type="spellEnd"/>
      <w:r w:rsidRPr="00F124FC">
        <w:t xml:space="preserve"> komory</w:t>
      </w:r>
      <w:r w:rsidRPr="00F124FC">
        <w:tab/>
        <w:t>průměr 806 mm průměr 100</w:t>
      </w:r>
      <w:r w:rsidR="001C093B">
        <w:t>8</w:t>
      </w:r>
      <w:r w:rsidRPr="00F124FC">
        <w:t xml:space="preserve"> mm s tepelnou izolací – stěnou</w:t>
      </w:r>
    </w:p>
    <w:p w14:paraId="5A91F297" w14:textId="77777777" w:rsidR="00F2314C" w:rsidRPr="00F124FC" w:rsidRDefault="00F2314C" w:rsidP="00F2314C">
      <w:pPr>
        <w:pStyle w:val="Odstavecseseznamem"/>
        <w:numPr>
          <w:ilvl w:val="0"/>
          <w:numId w:val="30"/>
        </w:numPr>
        <w:tabs>
          <w:tab w:val="left" w:pos="560"/>
          <w:tab w:val="left" w:pos="1127"/>
        </w:tabs>
        <w:suppressAutoHyphens/>
        <w:spacing w:before="0" w:after="0" w:line="360" w:lineRule="auto"/>
        <w:ind w:right="1"/>
      </w:pPr>
      <w:r w:rsidRPr="00F124FC">
        <w:t>Rozvody tlakového vzduchu</w:t>
      </w:r>
      <w:r w:rsidRPr="00F124FC">
        <w:tab/>
      </w:r>
      <w:r w:rsidRPr="00F124FC">
        <w:tab/>
        <w:t>napojení uvnitř haly</w:t>
      </w:r>
    </w:p>
    <w:p w14:paraId="2C145EA0" w14:textId="77777777" w:rsidR="00F2314C" w:rsidRPr="00F124FC" w:rsidRDefault="00F2314C" w:rsidP="00F2314C">
      <w:pPr>
        <w:pStyle w:val="Odstavecseseznamem"/>
        <w:numPr>
          <w:ilvl w:val="0"/>
          <w:numId w:val="30"/>
        </w:numPr>
        <w:tabs>
          <w:tab w:val="left" w:pos="560"/>
          <w:tab w:val="left" w:pos="1127"/>
        </w:tabs>
        <w:suppressAutoHyphens/>
        <w:spacing w:before="0" w:after="0" w:line="360" w:lineRule="auto"/>
        <w:ind w:right="1"/>
      </w:pPr>
      <w:r w:rsidRPr="00F124FC">
        <w:t>Rozvody vody</w:t>
      </w:r>
      <w:r w:rsidRPr="00F124FC">
        <w:tab/>
      </w:r>
      <w:r w:rsidRPr="00F124FC">
        <w:tab/>
      </w:r>
      <w:r w:rsidRPr="00F124FC">
        <w:tab/>
      </w:r>
      <w:r w:rsidRPr="00F124FC">
        <w:tab/>
        <w:t>napojení uvnitř haly</w:t>
      </w:r>
    </w:p>
    <w:p w14:paraId="247EFCD0" w14:textId="77777777" w:rsidR="00F2314C" w:rsidRPr="00D301A9" w:rsidRDefault="00F2314C" w:rsidP="00F2314C">
      <w:pPr>
        <w:pStyle w:val="Odstavecseseznamem"/>
        <w:numPr>
          <w:ilvl w:val="0"/>
          <w:numId w:val="30"/>
        </w:numPr>
        <w:tabs>
          <w:tab w:val="left" w:pos="560"/>
          <w:tab w:val="left" w:pos="1127"/>
        </w:tabs>
        <w:suppressAutoHyphens/>
        <w:spacing w:before="0" w:after="0" w:line="360" w:lineRule="auto"/>
        <w:ind w:right="1"/>
      </w:pPr>
      <w:r w:rsidRPr="00D301A9">
        <w:t>Odpad vody</w:t>
      </w:r>
      <w:r w:rsidRPr="00D301A9">
        <w:tab/>
      </w:r>
      <w:r w:rsidRPr="00D301A9">
        <w:tab/>
      </w:r>
      <w:r w:rsidRPr="00D301A9">
        <w:tab/>
      </w:r>
      <w:r w:rsidRPr="00D301A9">
        <w:tab/>
        <w:t>napojení uvnitř haly</w:t>
      </w:r>
    </w:p>
    <w:p w14:paraId="55218F38" w14:textId="699DDC3F" w:rsidR="00F2314C" w:rsidRDefault="00F2314C" w:rsidP="00BA765C">
      <w:pPr>
        <w:pStyle w:val="Odstavecseseznamem"/>
        <w:numPr>
          <w:ilvl w:val="0"/>
          <w:numId w:val="30"/>
        </w:numPr>
        <w:tabs>
          <w:tab w:val="left" w:pos="560"/>
          <w:tab w:val="left" w:pos="1127"/>
        </w:tabs>
        <w:suppressAutoHyphens/>
        <w:spacing w:before="0" w:after="0" w:line="360" w:lineRule="auto"/>
        <w:ind w:right="1"/>
      </w:pPr>
      <w:r w:rsidRPr="00D301A9">
        <w:t>Přívod elektrického proudu</w:t>
      </w:r>
      <w:r w:rsidRPr="00D301A9">
        <w:tab/>
      </w:r>
      <w:r w:rsidRPr="00D301A9">
        <w:tab/>
      </w:r>
      <w:r>
        <w:tab/>
      </w:r>
      <w:r w:rsidRPr="00D301A9">
        <w:t>napojení uvnitř haly – stěnou /podlahou</w:t>
      </w:r>
    </w:p>
    <w:p w14:paraId="32D63E89" w14:textId="77777777" w:rsidR="00BA765C" w:rsidRDefault="00BA765C" w:rsidP="00BA765C">
      <w:pPr>
        <w:pStyle w:val="Nadpis3"/>
      </w:pPr>
      <w:r>
        <w:t>Technologie dodávky plynu (venkovní technologie)</w:t>
      </w:r>
    </w:p>
    <w:p w14:paraId="40F4974F" w14:textId="0491EA91" w:rsidR="008754EB" w:rsidRDefault="008754EB" w:rsidP="008754EB">
      <w:pPr>
        <w:jc w:val="center"/>
      </w:pPr>
      <w:r w:rsidRPr="008754EB">
        <w:rPr>
          <w:noProof/>
        </w:rPr>
        <w:drawing>
          <wp:inline distT="0" distB="0" distL="0" distR="0" wp14:anchorId="6CE07638" wp14:editId="19C19B82">
            <wp:extent cx="4141299" cy="4311608"/>
            <wp:effectExtent l="3810" t="0" r="3175" b="3175"/>
            <wp:docPr id="1129940949" name="Obrázek 1" descr="Obsah obrázku text, diagram, mapa, Plá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40949" name="Obrázek 1" descr="Obsah obrázku text, diagram, mapa, Plán&#10;&#10;Obsah generovaný pomocí AI může být nesprávný."/>
                    <pic:cNvPicPr/>
                  </pic:nvPicPr>
                  <pic:blipFill>
                    <a:blip r:embed="rId16"/>
                    <a:stretch>
                      <a:fillRect/>
                    </a:stretch>
                  </pic:blipFill>
                  <pic:spPr>
                    <a:xfrm rot="5400000">
                      <a:off x="0" y="0"/>
                      <a:ext cx="4147787" cy="4318363"/>
                    </a:xfrm>
                    <a:prstGeom prst="rect">
                      <a:avLst/>
                    </a:prstGeom>
                  </pic:spPr>
                </pic:pic>
              </a:graphicData>
            </a:graphic>
          </wp:inline>
        </w:drawing>
      </w:r>
    </w:p>
    <w:p w14:paraId="69E7EA92" w14:textId="3A9B9DA8" w:rsidR="008754EB" w:rsidRPr="008754EB" w:rsidRDefault="008754EB" w:rsidP="009204EB">
      <w:pPr>
        <w:pStyle w:val="Titulek"/>
        <w:spacing w:before="0" w:after="240"/>
      </w:pPr>
      <w:r>
        <w:t xml:space="preserve">Obrázek </w:t>
      </w:r>
      <w:fldSimple w:instr=" SEQ Obrázek \* ARABIC ">
        <w:r>
          <w:rPr>
            <w:noProof/>
          </w:rPr>
          <w:t>5</w:t>
        </w:r>
      </w:fldSimple>
      <w:r>
        <w:t xml:space="preserve"> - Umístění technologie zásobníku LPG</w:t>
      </w:r>
    </w:p>
    <w:p w14:paraId="3F4BA403" w14:textId="2BDAC852" w:rsidR="00BA765C" w:rsidRPr="00462467" w:rsidRDefault="00BA765C" w:rsidP="00BA765C">
      <w:r w:rsidRPr="00462467">
        <w:t xml:space="preserve">Jedná se o stavbu – úložiště PROPANU s jedním zásobníkem 4850 l (cca 2105 kg) </w:t>
      </w:r>
      <w:r w:rsidR="00987892">
        <w:t xml:space="preserve">a </w:t>
      </w:r>
      <w:r w:rsidRPr="00462467">
        <w:t xml:space="preserve">výparníkovou stanicí (vstupní tlak 1,56 </w:t>
      </w:r>
      <w:proofErr w:type="spellStart"/>
      <w:r w:rsidRPr="00462467">
        <w:t>MPa</w:t>
      </w:r>
      <w:proofErr w:type="spellEnd"/>
      <w:r w:rsidRPr="00462467">
        <w:t xml:space="preserve">, výstupní tlak 150,0 </w:t>
      </w:r>
      <w:proofErr w:type="spellStart"/>
      <w:r w:rsidRPr="00462467">
        <w:t>kPa</w:t>
      </w:r>
      <w:proofErr w:type="spellEnd"/>
      <w:r w:rsidRPr="00462467">
        <w:t>). Zásobník</w:t>
      </w:r>
      <w:r w:rsidR="008754EB">
        <w:t>,</w:t>
      </w:r>
      <w:r w:rsidRPr="00462467">
        <w:t xml:space="preserve"> </w:t>
      </w:r>
      <w:r w:rsidR="008754EB">
        <w:t xml:space="preserve">včetně výparníkové stanice, </w:t>
      </w:r>
      <w:r w:rsidRPr="00462467">
        <w:t>bude umístěn na betonových patkách. Úložiště bude oploceno</w:t>
      </w:r>
      <w:r>
        <w:t>.</w:t>
      </w:r>
    </w:p>
    <w:p w14:paraId="5F8EB9F7" w14:textId="7B40B01F" w:rsidR="00987892" w:rsidRDefault="00987892" w:rsidP="00987892">
      <w:r>
        <w:t xml:space="preserve">Ze zásobníku propanu bude propan dodáván do nově instalované indikativní pece a také do stávajícího SBI testu. Obě zařízení budou/jsou umístěny v těžké laboratoři (místnost číslo F101) v pavilonu F. </w:t>
      </w:r>
    </w:p>
    <w:p w14:paraId="01812F7F" w14:textId="77777777" w:rsidR="00987892" w:rsidRDefault="00987892" w:rsidP="00987892">
      <w:r>
        <w:t xml:space="preserve">Požadavky na dodávku propanu do laboratoře jsou </w:t>
      </w:r>
    </w:p>
    <w:p w14:paraId="5407CACA" w14:textId="77777777" w:rsidR="00987892" w:rsidRDefault="00987892" w:rsidP="00987892">
      <w:pPr>
        <w:pStyle w:val="Odstavecseseznamem"/>
        <w:numPr>
          <w:ilvl w:val="0"/>
          <w:numId w:val="39"/>
        </w:numPr>
      </w:pPr>
      <w:r>
        <w:t xml:space="preserve">pro indikativní pec </w:t>
      </w:r>
    </w:p>
    <w:p w14:paraId="49FB954E" w14:textId="77777777" w:rsidR="00987892" w:rsidRDefault="00987892" w:rsidP="00987892">
      <w:pPr>
        <w:pStyle w:val="Odstavecseseznamem"/>
        <w:numPr>
          <w:ilvl w:val="1"/>
          <w:numId w:val="39"/>
        </w:numPr>
      </w:pPr>
      <w:r>
        <w:t xml:space="preserve">tlak v přívodním potrubí 150 </w:t>
      </w:r>
      <w:proofErr w:type="spellStart"/>
      <w:r>
        <w:t>kPa</w:t>
      </w:r>
      <w:proofErr w:type="spellEnd"/>
      <w:r>
        <w:t xml:space="preserve">, maximální průtok 101,5 kg/h (při 101 </w:t>
      </w:r>
      <w:proofErr w:type="spellStart"/>
      <w:r>
        <w:t>kPa</w:t>
      </w:r>
      <w:proofErr w:type="spellEnd"/>
      <w:r>
        <w:t xml:space="preserve"> a 0 °C).</w:t>
      </w:r>
    </w:p>
    <w:p w14:paraId="539BA22F" w14:textId="77777777" w:rsidR="00987892" w:rsidRDefault="00987892" w:rsidP="00987892">
      <w:pPr>
        <w:pStyle w:val="Odstavecseseznamem"/>
        <w:numPr>
          <w:ilvl w:val="0"/>
          <w:numId w:val="39"/>
        </w:numPr>
      </w:pPr>
      <w:r>
        <w:t>pro SBI test</w:t>
      </w:r>
    </w:p>
    <w:p w14:paraId="14A9BE8B" w14:textId="77777777" w:rsidR="00987892" w:rsidRDefault="00987892" w:rsidP="00987892">
      <w:pPr>
        <w:pStyle w:val="Odstavecseseznamem"/>
        <w:numPr>
          <w:ilvl w:val="1"/>
          <w:numId w:val="39"/>
        </w:numPr>
      </w:pPr>
      <w:r>
        <w:t xml:space="preserve">požadovaný tlak 300 </w:t>
      </w:r>
      <w:proofErr w:type="spellStart"/>
      <w:r>
        <w:t>kPa</w:t>
      </w:r>
      <w:proofErr w:type="spellEnd"/>
      <w:r>
        <w:t xml:space="preserve"> (3 bary), průměrný průtok 2,6 kg/h (0,7 g/s; reálná spotřeba při zkouškách), maximální průtok 9 kg/h (2,5 g/s; krátkodobá spotřeba při kalibraci).</w:t>
      </w:r>
    </w:p>
    <w:p w14:paraId="4EFF8953" w14:textId="6C06957D" w:rsidR="00987892" w:rsidRDefault="00987892" w:rsidP="00987892">
      <w:r>
        <w:rPr>
          <w:rFonts w:ascii="Calibri" w:hAnsi="Calibri" w:cs="Calibri"/>
        </w:rPr>
        <w:t>﻿</w:t>
      </w:r>
      <w:r>
        <w:t xml:space="preserve">Na základě uvedených požadavků (požadovaný tlak, průtok/spotřeba) bude dodávka propanu do těžké laboratoře (místnost číslo F101) řešena pomocí dvou samostatných potrubí. Jedno pro indikativní pec, druhé pro SBI test. Ze zásobníku budou vyvedena dvě potrubí, jedno pro kapalnou fázi propanu, druhé </w:t>
      </w:r>
      <w:r w:rsidRPr="00987892">
        <w:t>pro plynnou fázi propanu. Potrubí s kapalnou fází povede ze zásobníku do výparníku (jmenovitý výkon 170 kg/hod = 2 200 kW/hod). Za výparníkem se rozdělí na dvě potrubí. V potrubí mezi zásobníkem a výparníkem bude kapalná fáze, za výparníkem už jen plynná fáze.</w:t>
      </w:r>
      <w:r>
        <w:t xml:space="preserve"> </w:t>
      </w:r>
    </w:p>
    <w:p w14:paraId="3C442326" w14:textId="77777777" w:rsidR="00987892" w:rsidRDefault="00987892" w:rsidP="00987892">
      <w:r>
        <w:t xml:space="preserve">První potrubí (pro indikativní pec) povede přes regulátor I. stupně (výstup 150 </w:t>
      </w:r>
      <w:proofErr w:type="spellStart"/>
      <w:r>
        <w:t>kPa</w:t>
      </w:r>
      <w:proofErr w:type="spellEnd"/>
      <w:r>
        <w:t>), poté vstoupí pod zem a povede do těžké laboratoře.</w:t>
      </w:r>
    </w:p>
    <w:p w14:paraId="1D053529" w14:textId="77777777" w:rsidR="00987892" w:rsidRDefault="00987892" w:rsidP="00987892">
      <w:r>
        <w:t xml:space="preserve">Druhé potrubí (pro SBI test) povede z výparníku přes regulátor I. stupně (výstup 300 </w:t>
      </w:r>
      <w:proofErr w:type="spellStart"/>
      <w:r>
        <w:t>kPa</w:t>
      </w:r>
      <w:proofErr w:type="spellEnd"/>
      <w:r>
        <w:t xml:space="preserve">), potom se spojí s potrubím, které bude vycházet přímo ze zásobníku (plynná fáze, regulátor I. stupně 300 </w:t>
      </w:r>
      <w:proofErr w:type="spellStart"/>
      <w:r>
        <w:t>kPa</w:t>
      </w:r>
      <w:proofErr w:type="spellEnd"/>
      <w:r>
        <w:t xml:space="preserve">), následně potrubí vstoupí pod zem a povede do těžké laboratoře. </w:t>
      </w:r>
    </w:p>
    <w:p w14:paraId="6BD51CE4" w14:textId="77777777" w:rsidR="00987892" w:rsidRDefault="00987892" w:rsidP="00987892">
      <w:r>
        <w:t xml:space="preserve">Součástí potrubí jsou pojistné a uzavírací ventily. Pod zem vstupují dvě samostatná potrubí (pro indikativní pec, pro SBI test), uložena budou v jednom výkopu, vedena budou souběžně v chráničkách. Ve stejném výkopu povede i rozvod elektřiny zajišťující silové napájení výparníku. Rozdělení potrubí (indikativní pec, SBI test) je provedeno z důvodu vysoké spotřeby indikativní pece a rozdílných požadavků na minimální tlak (150 </w:t>
      </w:r>
      <w:proofErr w:type="spellStart"/>
      <w:proofErr w:type="gramStart"/>
      <w:r>
        <w:t>kPa</w:t>
      </w:r>
      <w:proofErr w:type="spellEnd"/>
      <w:r>
        <w:t xml:space="preserve"> - indikativní</w:t>
      </w:r>
      <w:proofErr w:type="gramEnd"/>
      <w:r>
        <w:t xml:space="preserve"> pec; 300 </w:t>
      </w:r>
      <w:proofErr w:type="spellStart"/>
      <w:proofErr w:type="gramStart"/>
      <w:r>
        <w:t>kPa</w:t>
      </w:r>
      <w:proofErr w:type="spellEnd"/>
      <w:r>
        <w:t xml:space="preserve"> - SBI</w:t>
      </w:r>
      <w:proofErr w:type="gramEnd"/>
      <w:r>
        <w:t xml:space="preserve"> test). </w:t>
      </w:r>
    </w:p>
    <w:p w14:paraId="69C23D1A" w14:textId="77777777" w:rsidR="00987892" w:rsidRDefault="00987892" w:rsidP="00987892">
      <w:r>
        <w:t xml:space="preserve">Na žádném z potrubí se nepředpokládá instalace čerpadla či jiného zařízení pro zvýšení pohybu propanu (předpokládá se zkoušení přes den při teplotách do - 10 °C). Při běžné (reálné) spotřebě může být SBI test, s ohledem na požadovaný malý průtok (cca 2,6 </w:t>
      </w:r>
      <w:r>
        <w:rPr>
          <w:rFonts w:ascii="Calibri" w:hAnsi="Calibri" w:cs="Calibri"/>
        </w:rPr>
        <w:t>﻿</w:t>
      </w:r>
      <w:r>
        <w:t>kg/h), zásobován nepřetržitě přímo ze zásobníku (plynná fáze bez spuštěného výparníku). V případě zvýšené spotřeby propanu pro SBI test (zejména v zimním období při odběru nad cca 5 kg/h) pravděpodobně nebude možné odebírat propan nepřetržitě. Po cca 30 minutách provozu musí následovat cca 30minutová přestávka potřebná pro vytvoření plynné fáze. Z tohoto důvodu bude zajištěna možnost odběru propanu pro SBI test i z výparníku.</w:t>
      </w:r>
    </w:p>
    <w:p w14:paraId="5BAF0C66" w14:textId="77777777" w:rsidR="00987892" w:rsidRDefault="00987892" w:rsidP="00987892">
      <w:r>
        <w:t>Před vstupem do těžké laboratoře bude vně objektu instalován DUP (dílčí uzávěr plynu). Jedná se o plechovou skříň o rozměrech 1 200 mm x 1 000 mm x 300 mm. Do skříně budou vstupovat obě potrubí (pro indikativní pec a SBI test). Ve skříni budou na každém potrubí umístěny dva uzavírací ventily, jeden manuální a jeden elektrický (bezpečnostní). Nejprve bude umístěn manuální, za ním elektrický (ve směru pohybu propanu). Elektrické ventily se musí uzavírat při ztrátě napětí. Uzavírány budou na základě reakce detekčních systémů úniku plynu (od indikativní pece a SBI testu).</w:t>
      </w:r>
    </w:p>
    <w:p w14:paraId="657B8BDB" w14:textId="77777777" w:rsidR="00987892" w:rsidRDefault="00987892" w:rsidP="00987892">
      <w:r>
        <w:t>V rámci těžké laboratoře povedou potrubí k indikativní peci po vnitřních stěnách. Potrubí k SBI testu povede nejprve po stěnách těžké laboratoře, následně prostoupí do tlakové stanice propanu (místnost číslo F120), kde se připojí na stávající rozvod k SBI testu. V místnosti tlakové stanice propanu bude provedena úprava stávajícího zařízení, tak aby mohl být SBI test napojen na zásobník propanu (nové řešení) nebo být napájen z tlakových lahví (stávající řešení).</w:t>
      </w:r>
    </w:p>
    <w:p w14:paraId="4F62F505" w14:textId="3416287F" w:rsidR="00BA765C" w:rsidRPr="00462467" w:rsidRDefault="00987892" w:rsidP="00BA765C">
      <w:r>
        <w:t xml:space="preserve">Stáčecí místo cisternového vozidla pro plnění zásobníku je umístěno přímo na komunikaci vedoucí na parkoviště. V případě stáčení bude zajištěn přístup na parkoviště pomocí druhého vjezdu. </w:t>
      </w:r>
    </w:p>
    <w:p w14:paraId="4A3475DC" w14:textId="77777777" w:rsidR="00A93CA4" w:rsidRDefault="00A93CA4" w:rsidP="00A93CA4">
      <w:pPr>
        <w:pStyle w:val="Titulek"/>
        <w:spacing w:before="0" w:after="240"/>
        <w:ind w:left="-851"/>
      </w:pPr>
      <w:r w:rsidRPr="00987892">
        <w:rPr>
          <w:noProof/>
        </w:rPr>
        <w:drawing>
          <wp:inline distT="0" distB="0" distL="0" distR="0" wp14:anchorId="1362721D" wp14:editId="42C085E5">
            <wp:extent cx="6654019" cy="2874359"/>
            <wp:effectExtent l="0" t="0" r="1270" b="0"/>
            <wp:docPr id="1315362061" name="Obrázek 1" descr="Obsah obrázku text, diagram, Plán, řada/pruh&#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362061" name="Obrázek 1" descr="Obsah obrázku text, diagram, Plán, řada/pruh&#10;&#10;Obsah vygenerovaný umělou inteligencí může být nesprávný."/>
                    <pic:cNvPicPr/>
                  </pic:nvPicPr>
                  <pic:blipFill>
                    <a:blip r:embed="rId17"/>
                    <a:stretch>
                      <a:fillRect/>
                    </a:stretch>
                  </pic:blipFill>
                  <pic:spPr>
                    <a:xfrm>
                      <a:off x="0" y="0"/>
                      <a:ext cx="6678899" cy="2885106"/>
                    </a:xfrm>
                    <a:prstGeom prst="rect">
                      <a:avLst/>
                    </a:prstGeom>
                  </pic:spPr>
                </pic:pic>
              </a:graphicData>
            </a:graphic>
          </wp:inline>
        </w:drawing>
      </w:r>
    </w:p>
    <w:p w14:paraId="599A66B1" w14:textId="76230431" w:rsidR="00A93CA4" w:rsidRDefault="00A93CA4" w:rsidP="00A93CA4">
      <w:pPr>
        <w:pStyle w:val="Titulek"/>
        <w:spacing w:before="0" w:after="240"/>
      </w:pPr>
      <w:bookmarkStart w:id="60" w:name="_Toc204687539"/>
      <w:r>
        <w:t xml:space="preserve">Obrázek </w:t>
      </w:r>
      <w:fldSimple w:instr=" SEQ Obrázek \* ARABIC ">
        <w:r w:rsidR="008754EB">
          <w:rPr>
            <w:noProof/>
          </w:rPr>
          <w:t>8</w:t>
        </w:r>
      </w:fldSimple>
      <w:r>
        <w:t xml:space="preserve"> – </w:t>
      </w:r>
      <w:bookmarkEnd w:id="60"/>
      <w:r>
        <w:t>Schéma plynovodu</w:t>
      </w:r>
    </w:p>
    <w:p w14:paraId="60DA948D" w14:textId="3E8740DC" w:rsidR="00BF172A" w:rsidRDefault="00116EB2" w:rsidP="00B634BB">
      <w:pPr>
        <w:pStyle w:val="Nadpis1"/>
      </w:pPr>
      <w:bookmarkStart w:id="61" w:name="_Toc164082038"/>
      <w:bookmarkStart w:id="62" w:name="_Toc204687588"/>
      <w:bookmarkEnd w:id="42"/>
      <w:r>
        <w:t>Ř</w:t>
      </w:r>
      <w:r w:rsidR="00BF172A">
        <w:t>ešení požární bezpečnosti</w:t>
      </w:r>
      <w:bookmarkEnd w:id="61"/>
      <w:r w:rsidR="00987892">
        <w:t xml:space="preserve"> instalace zkušební pece</w:t>
      </w:r>
      <w:bookmarkEnd w:id="62"/>
    </w:p>
    <w:p w14:paraId="595EDF34" w14:textId="10F4EC50" w:rsidR="002369DE" w:rsidRDefault="002369DE" w:rsidP="002369DE">
      <w:r>
        <w:t>Stávající objekt F byl uveden do užívání v roce 201</w:t>
      </w:r>
      <w:r w:rsidR="00FD1FB4">
        <w:t>5</w:t>
      </w:r>
      <w:r>
        <w:t xml:space="preserve">. Jedná se o třípodlažní nepodsklepený objekt s ocelobetonovou nosnou konstrukci, betonovými a zděnými svislými i vodorovnými konstrukcemi. V objektu se nachází </w:t>
      </w:r>
      <w:r w:rsidRPr="00F00043">
        <w:t xml:space="preserve">těžká laboratoř </w:t>
      </w:r>
      <w:r w:rsidR="006A016A">
        <w:t>(SBI test)</w:t>
      </w:r>
      <w:r>
        <w:t>, laboratoře, speciální učebny, příruční sklady laboratoří, technické a sociální zázemí.</w:t>
      </w:r>
    </w:p>
    <w:p w14:paraId="36F4B670" w14:textId="15C6B2F0" w:rsidR="002369DE" w:rsidRPr="00E61C02" w:rsidRDefault="002369DE" w:rsidP="002369DE">
      <w:r>
        <w:t>Požární bezpečnost byla řešena dle ČSN 73 0802. Dle této normy se jedná o třípodlažní objekt s </w:t>
      </w:r>
      <w:r w:rsidRPr="004F0679">
        <w:rPr>
          <w:b/>
        </w:rPr>
        <w:t>nehořlavým konstrukčním systémem</w:t>
      </w:r>
      <w:r>
        <w:t xml:space="preserve"> a výškou </w:t>
      </w:r>
      <w:r w:rsidRPr="004F0679">
        <w:rPr>
          <w:b/>
        </w:rPr>
        <w:t>h = 7,3 m</w:t>
      </w:r>
      <w:r>
        <w:t xml:space="preserve">. </w:t>
      </w:r>
      <w:r w:rsidRPr="00E61C02">
        <w:t xml:space="preserve">V prostorách objektu </w:t>
      </w:r>
      <w:r>
        <w:t>je</w:t>
      </w:r>
      <w:r w:rsidRPr="00E61C02">
        <w:t xml:space="preserve"> z hlediska požární bezpečnosti instalováno níže uvedené zařízení:</w:t>
      </w:r>
    </w:p>
    <w:p w14:paraId="6507C0F9" w14:textId="02CB556B" w:rsidR="002369DE" w:rsidRDefault="002369DE" w:rsidP="00493CE1">
      <w:pPr>
        <w:numPr>
          <w:ilvl w:val="0"/>
          <w:numId w:val="11"/>
        </w:numPr>
        <w:spacing w:before="60" w:after="0"/>
        <w:ind w:left="714" w:hanging="357"/>
      </w:pPr>
      <w:r>
        <w:t>opticko-kouřové hlásiče požáru napojené na systém EPS</w:t>
      </w:r>
      <w:r w:rsidRPr="00E61C02">
        <w:t>,</w:t>
      </w:r>
    </w:p>
    <w:p w14:paraId="75830BF0" w14:textId="0E1A30E8" w:rsidR="002369DE" w:rsidRDefault="002369DE" w:rsidP="00493CE1">
      <w:pPr>
        <w:numPr>
          <w:ilvl w:val="0"/>
          <w:numId w:val="11"/>
        </w:numPr>
        <w:spacing w:before="60" w:after="0"/>
        <w:ind w:left="714" w:hanging="357"/>
      </w:pPr>
      <w:r>
        <w:t>elektromagnety pro držení požárních dveří v otevřené poloze (ovládání systémem EPS),</w:t>
      </w:r>
    </w:p>
    <w:p w14:paraId="3F6DDD37" w14:textId="4E641308" w:rsidR="002369DE" w:rsidRDefault="002369DE" w:rsidP="00493CE1">
      <w:pPr>
        <w:numPr>
          <w:ilvl w:val="0"/>
          <w:numId w:val="11"/>
        </w:numPr>
        <w:spacing w:before="60" w:after="0"/>
        <w:ind w:left="714" w:hanging="357"/>
      </w:pPr>
      <w:r w:rsidRPr="00E61C02">
        <w:t>zařízení pro akustické vyhlášení poplachu (domácí</w:t>
      </w:r>
      <w:r>
        <w:t xml:space="preserve"> rozhlas s nuceným odposlechem),</w:t>
      </w:r>
    </w:p>
    <w:p w14:paraId="74CC5787" w14:textId="2C2624F2" w:rsidR="002369DE" w:rsidRDefault="002369DE" w:rsidP="00493CE1">
      <w:pPr>
        <w:numPr>
          <w:ilvl w:val="0"/>
          <w:numId w:val="11"/>
        </w:numPr>
        <w:spacing w:before="60" w:after="0"/>
        <w:ind w:left="714" w:hanging="357"/>
      </w:pPr>
      <w:r>
        <w:t>přirozené větrání chráněné únikové cesty,</w:t>
      </w:r>
    </w:p>
    <w:p w14:paraId="5E46B9FF" w14:textId="703AFFCE" w:rsidR="002369DE" w:rsidRPr="00E61C02" w:rsidRDefault="002369DE" w:rsidP="00493CE1">
      <w:pPr>
        <w:numPr>
          <w:ilvl w:val="0"/>
          <w:numId w:val="11"/>
        </w:numPr>
        <w:spacing w:before="60" w:after="0"/>
        <w:ind w:left="714" w:hanging="357"/>
      </w:pPr>
      <w:r>
        <w:t>nouzové osvětlení únikových cest (chodby, schodiště apod.).</w:t>
      </w:r>
    </w:p>
    <w:p w14:paraId="7B996F16" w14:textId="42A88386" w:rsidR="00B634BB" w:rsidRDefault="00B634BB" w:rsidP="00B634BB">
      <w:pPr>
        <w:tabs>
          <w:tab w:val="left" w:pos="1620"/>
        </w:tabs>
        <w:spacing w:after="0"/>
        <w:rPr>
          <w:szCs w:val="20"/>
        </w:rPr>
      </w:pPr>
      <w:r>
        <w:t xml:space="preserve">Zateplení obvodového pláště je provedeno </w:t>
      </w:r>
      <w:r>
        <w:rPr>
          <w:szCs w:val="20"/>
        </w:rPr>
        <w:t>v souladu s čl. 3.1.3.1 ČSN 73 0810:2009 zateplovacím systémem s tepelnou izolací z EPS a splňuje následující požadavky:</w:t>
      </w:r>
    </w:p>
    <w:p w14:paraId="4847A809" w14:textId="77777777" w:rsidR="00B634BB" w:rsidRDefault="00B634BB" w:rsidP="00493CE1">
      <w:pPr>
        <w:numPr>
          <w:ilvl w:val="1"/>
          <w:numId w:val="12"/>
        </w:numPr>
        <w:spacing w:before="0" w:after="0"/>
        <w:ind w:left="1434" w:hanging="357"/>
        <w:rPr>
          <w:szCs w:val="20"/>
        </w:rPr>
      </w:pPr>
      <w:r>
        <w:rPr>
          <w:szCs w:val="20"/>
        </w:rPr>
        <w:t>zateplovací kontaktní systém tvoří jeden ucelený celek třídy reakce na oheň B dle ČSN EN 13 501-1</w:t>
      </w:r>
    </w:p>
    <w:p w14:paraId="193811F6" w14:textId="41F26566" w:rsidR="00B634BB" w:rsidRPr="00D91CC4" w:rsidRDefault="00B634BB" w:rsidP="00493CE1">
      <w:pPr>
        <w:numPr>
          <w:ilvl w:val="1"/>
          <w:numId w:val="12"/>
        </w:numPr>
        <w:spacing w:before="0" w:after="0"/>
        <w:ind w:left="1434" w:hanging="357"/>
        <w:rPr>
          <w:szCs w:val="20"/>
        </w:rPr>
      </w:pPr>
      <w:r>
        <w:rPr>
          <w:szCs w:val="20"/>
        </w:rPr>
        <w:t xml:space="preserve">povrchová vrstva vykazuje index šíření plamene po povrchu </w:t>
      </w:r>
      <w:proofErr w:type="spellStart"/>
      <w:r>
        <w:rPr>
          <w:szCs w:val="20"/>
        </w:rPr>
        <w:t>i</w:t>
      </w:r>
      <w:r>
        <w:rPr>
          <w:szCs w:val="20"/>
          <w:vertAlign w:val="subscript"/>
        </w:rPr>
        <w:t>s</w:t>
      </w:r>
      <w:proofErr w:type="spellEnd"/>
      <w:r>
        <w:rPr>
          <w:szCs w:val="20"/>
        </w:rPr>
        <w:t xml:space="preserve"> = 0 mm.min</w:t>
      </w:r>
      <w:r w:rsidRPr="00ED1258">
        <w:rPr>
          <w:szCs w:val="20"/>
          <w:vertAlign w:val="superscript"/>
        </w:rPr>
        <w:t>-1</w:t>
      </w:r>
    </w:p>
    <w:p w14:paraId="6ADB894F" w14:textId="26B10171" w:rsidR="002369DE" w:rsidRDefault="002369DE" w:rsidP="00B634BB">
      <w:pPr>
        <w:pBdr>
          <w:top w:val="single" w:sz="4" w:space="1" w:color="BFBFBF" w:themeColor="background1" w:themeShade="BF"/>
        </w:pBdr>
      </w:pPr>
      <w:r>
        <w:t xml:space="preserve">Předmětem projektu je </w:t>
      </w:r>
      <w:r w:rsidRPr="00FF31C4">
        <w:rPr>
          <w:b/>
          <w:bCs/>
        </w:rPr>
        <w:t>instalace zkušební pece uvnitř těžké laboratoře v 1.NP objektu</w:t>
      </w:r>
      <w:r w:rsidR="00FF31C4" w:rsidRPr="00FF31C4">
        <w:rPr>
          <w:b/>
          <w:bCs/>
        </w:rPr>
        <w:t xml:space="preserve"> (N 1.13-III)</w:t>
      </w:r>
      <w:r>
        <w:t xml:space="preserve">. </w:t>
      </w:r>
    </w:p>
    <w:p w14:paraId="3E1DB960" w14:textId="1C1AF53D" w:rsidR="00FF31C4" w:rsidRDefault="00FF31C4" w:rsidP="002369DE">
      <w:r>
        <w:t xml:space="preserve">Instalace technologie bude provedena uvnitř požárního úseku (N 1.13-III), kdy nedochází k zásahům do </w:t>
      </w:r>
      <w:r w:rsidR="00BE39AB">
        <w:t xml:space="preserve">nosných </w:t>
      </w:r>
      <w:r>
        <w:t>konstrukcí objektu, ani do hranic požárního úseku. Nově jsou vybudovány jen prostupy obvodovou stěnou potrubních rozvodů</w:t>
      </w:r>
      <w:r w:rsidR="00987892">
        <w:t xml:space="preserve"> a prostupy kabelových rozvodů uvnitř objektu pro napájení nové </w:t>
      </w:r>
      <w:r w:rsidR="00313E77">
        <w:t>technologie</w:t>
      </w:r>
      <w:r>
        <w:t xml:space="preserve">. </w:t>
      </w:r>
    </w:p>
    <w:p w14:paraId="3BAE496D" w14:textId="14D8A359" w:rsidR="00FF31C4" w:rsidRDefault="00FF31C4" w:rsidP="002369DE">
      <w:r>
        <w:t>Požární bezpečnost je v souladu s čl. 1 ČSN 73 0834 řešena jako změna staveb skupiny 1 -</w:t>
      </w:r>
      <w:r w:rsidR="00B634BB">
        <w:t xml:space="preserve"> </w:t>
      </w:r>
      <w:r>
        <w:t xml:space="preserve">viz. kapitola </w:t>
      </w:r>
      <w:r w:rsidR="008D7EAD">
        <w:rPr>
          <w:highlight w:val="yellow"/>
        </w:rPr>
        <w:fldChar w:fldCharType="begin"/>
      </w:r>
      <w:r w:rsidR="008D7EAD">
        <w:instrText xml:space="preserve"> REF _Ref167969077 \r \h </w:instrText>
      </w:r>
      <w:r w:rsidR="008D7EAD">
        <w:rPr>
          <w:highlight w:val="yellow"/>
        </w:rPr>
      </w:r>
      <w:r w:rsidR="008D7EAD">
        <w:rPr>
          <w:highlight w:val="yellow"/>
        </w:rPr>
        <w:fldChar w:fldCharType="separate"/>
      </w:r>
      <w:r w:rsidR="00500AC7">
        <w:t>3.1</w:t>
      </w:r>
      <w:r w:rsidR="008D7EAD">
        <w:rPr>
          <w:highlight w:val="yellow"/>
        </w:rPr>
        <w:fldChar w:fldCharType="end"/>
      </w:r>
      <w:r w:rsidR="00B634BB">
        <w:t xml:space="preserve"> tohoto PBŘ</w:t>
      </w:r>
      <w:r>
        <w:t xml:space="preserve">. Instalací nové technologie nedochází k navýšení požárního zatížení, počtu osob ani záměně projektové normy. Je instalováno technologické zařízení </w:t>
      </w:r>
      <w:r w:rsidR="00B634BB">
        <w:t xml:space="preserve">uvnitř </w:t>
      </w:r>
      <w:r>
        <w:t>objektu</w:t>
      </w:r>
      <w:r w:rsidR="00B634BB">
        <w:t>,</w:t>
      </w:r>
      <w:r>
        <w:t xml:space="preserve"> s drobnými zásahy do </w:t>
      </w:r>
      <w:r w:rsidR="00B634BB">
        <w:t>stavebních konstrukcí (prostupy technologie obvodovými konstrukcemi), nevyžadující vytváření nových požárních úseků.</w:t>
      </w:r>
    </w:p>
    <w:p w14:paraId="2AF47F00" w14:textId="0E32447A" w:rsidR="002369DE" w:rsidRDefault="002369DE" w:rsidP="00B12AC3">
      <w:pPr>
        <w:spacing w:after="0"/>
        <w:jc w:val="center"/>
      </w:pPr>
      <w:r>
        <w:rPr>
          <w:noProof/>
        </w:rPr>
        <w:drawing>
          <wp:inline distT="0" distB="0" distL="0" distR="0" wp14:anchorId="3979A575" wp14:editId="69F9B551">
            <wp:extent cx="4060800" cy="3715160"/>
            <wp:effectExtent l="0" t="0" r="3810" b="0"/>
            <wp:docPr id="10287702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70228" name=""/>
                    <pic:cNvPicPr/>
                  </pic:nvPicPr>
                  <pic:blipFill>
                    <a:blip r:embed="rId18" cstate="print">
                      <a:extLst>
                        <a:ext uri="{28A0092B-C50C-407E-A947-70E740481C1C}">
                          <a14:useLocalDpi xmlns:a14="http://schemas.microsoft.com/office/drawing/2010/main"/>
                        </a:ext>
                      </a:extLst>
                    </a:blip>
                    <a:stretch>
                      <a:fillRect/>
                    </a:stretch>
                  </pic:blipFill>
                  <pic:spPr>
                    <a:xfrm>
                      <a:off x="0" y="0"/>
                      <a:ext cx="4183367" cy="3827295"/>
                    </a:xfrm>
                    <a:prstGeom prst="rect">
                      <a:avLst/>
                    </a:prstGeom>
                  </pic:spPr>
                </pic:pic>
              </a:graphicData>
            </a:graphic>
          </wp:inline>
        </w:drawing>
      </w:r>
    </w:p>
    <w:p w14:paraId="7AC6FC89" w14:textId="5D37E814" w:rsidR="00FF31C4" w:rsidRDefault="00FF31C4" w:rsidP="00FF31C4">
      <w:pPr>
        <w:pStyle w:val="Titulek"/>
        <w:spacing w:before="0" w:after="240"/>
        <w:rPr>
          <w:sz w:val="16"/>
          <w:szCs w:val="16"/>
        </w:rPr>
      </w:pPr>
      <w:bookmarkStart w:id="63" w:name="_Toc204687541"/>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9</w:t>
      </w:r>
      <w:r w:rsidRPr="00B12AC3">
        <w:rPr>
          <w:sz w:val="16"/>
          <w:szCs w:val="16"/>
        </w:rPr>
        <w:fldChar w:fldCharType="end"/>
      </w:r>
      <w:r w:rsidRPr="00B12AC3">
        <w:rPr>
          <w:sz w:val="16"/>
          <w:szCs w:val="16"/>
        </w:rPr>
        <w:t xml:space="preserve"> - Řešený prostor (N 1.13) dle dokumentace pro provedení stavby z roku 2013</w:t>
      </w:r>
      <w:bookmarkEnd w:id="63"/>
    </w:p>
    <w:p w14:paraId="782D9B93" w14:textId="6E7BE877" w:rsidR="00B9102C" w:rsidRDefault="00B465FA" w:rsidP="009204EB">
      <w:pPr>
        <w:jc w:val="center"/>
      </w:pPr>
      <w:r w:rsidRPr="00B465FA">
        <w:rPr>
          <w:noProof/>
        </w:rPr>
        <w:drawing>
          <wp:inline distT="0" distB="0" distL="0" distR="0" wp14:anchorId="11AD17AA" wp14:editId="510A0BE0">
            <wp:extent cx="4989838" cy="3791617"/>
            <wp:effectExtent l="0" t="0" r="1270" b="5715"/>
            <wp:docPr id="464397710" name="Obrázek 1" descr="Obsah obrázku mapa, text, diagram, Plá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97710" name="Obrázek 1" descr="Obsah obrázku mapa, text, diagram, Plán&#10;&#10;Obsah generovaný pomocí AI může být nesprávný."/>
                    <pic:cNvPicPr/>
                  </pic:nvPicPr>
                  <pic:blipFill>
                    <a:blip r:embed="rId19"/>
                    <a:stretch>
                      <a:fillRect/>
                    </a:stretch>
                  </pic:blipFill>
                  <pic:spPr>
                    <a:xfrm>
                      <a:off x="0" y="0"/>
                      <a:ext cx="5003377" cy="3801905"/>
                    </a:xfrm>
                    <a:prstGeom prst="rect">
                      <a:avLst/>
                    </a:prstGeom>
                  </pic:spPr>
                </pic:pic>
              </a:graphicData>
            </a:graphic>
          </wp:inline>
        </w:drawing>
      </w:r>
    </w:p>
    <w:p w14:paraId="06813D5B" w14:textId="11B8807C" w:rsidR="00B9102C" w:rsidRDefault="00B9102C" w:rsidP="00B9102C">
      <w:pPr>
        <w:pStyle w:val="Titulek"/>
        <w:spacing w:before="0" w:after="240"/>
        <w:rPr>
          <w:sz w:val="16"/>
          <w:szCs w:val="16"/>
        </w:rPr>
      </w:pPr>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10</w:t>
      </w:r>
      <w:r w:rsidRPr="00B12AC3">
        <w:rPr>
          <w:sz w:val="16"/>
          <w:szCs w:val="16"/>
        </w:rPr>
        <w:fldChar w:fldCharType="end"/>
      </w:r>
      <w:r w:rsidRPr="00B12AC3">
        <w:rPr>
          <w:sz w:val="16"/>
          <w:szCs w:val="16"/>
        </w:rPr>
        <w:t xml:space="preserve"> </w:t>
      </w:r>
      <w:r>
        <w:rPr>
          <w:sz w:val="16"/>
          <w:szCs w:val="16"/>
        </w:rPr>
        <w:t>–</w:t>
      </w:r>
      <w:r w:rsidRPr="00B12AC3">
        <w:rPr>
          <w:sz w:val="16"/>
          <w:szCs w:val="16"/>
        </w:rPr>
        <w:t xml:space="preserve"> </w:t>
      </w:r>
      <w:r>
        <w:rPr>
          <w:sz w:val="16"/>
          <w:szCs w:val="16"/>
        </w:rPr>
        <w:t>Umístění nové technologie v požárním úseku N 1.13</w:t>
      </w:r>
    </w:p>
    <w:p w14:paraId="0221B9FF" w14:textId="46D1572B" w:rsidR="00FF31C4" w:rsidRDefault="00FF31C4" w:rsidP="00B12AC3">
      <w:pPr>
        <w:spacing w:after="0"/>
        <w:jc w:val="center"/>
      </w:pPr>
      <w:r>
        <w:rPr>
          <w:noProof/>
        </w:rPr>
        <w:drawing>
          <wp:inline distT="0" distB="0" distL="0" distR="0" wp14:anchorId="6809DEBE" wp14:editId="71ABE193">
            <wp:extent cx="5759450" cy="1254125"/>
            <wp:effectExtent l="0" t="0" r="0" b="3175"/>
            <wp:docPr id="20508699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869927" name=""/>
                    <pic:cNvPicPr/>
                  </pic:nvPicPr>
                  <pic:blipFill>
                    <a:blip r:embed="rId20" cstate="print">
                      <a:extLst>
                        <a:ext uri="{28A0092B-C50C-407E-A947-70E740481C1C}">
                          <a14:useLocalDpi xmlns:a14="http://schemas.microsoft.com/office/drawing/2010/main"/>
                        </a:ext>
                      </a:extLst>
                    </a:blip>
                    <a:stretch>
                      <a:fillRect/>
                    </a:stretch>
                  </pic:blipFill>
                  <pic:spPr>
                    <a:xfrm>
                      <a:off x="0" y="0"/>
                      <a:ext cx="5759450" cy="1254125"/>
                    </a:xfrm>
                    <a:prstGeom prst="rect">
                      <a:avLst/>
                    </a:prstGeom>
                  </pic:spPr>
                </pic:pic>
              </a:graphicData>
            </a:graphic>
          </wp:inline>
        </w:drawing>
      </w:r>
    </w:p>
    <w:p w14:paraId="19B81EA3" w14:textId="565F817F" w:rsidR="00FF31C4" w:rsidRPr="00B12AC3" w:rsidRDefault="00FF31C4" w:rsidP="00FF31C4">
      <w:pPr>
        <w:pStyle w:val="Titulek"/>
        <w:spacing w:before="0" w:after="240"/>
        <w:rPr>
          <w:sz w:val="16"/>
          <w:szCs w:val="16"/>
        </w:rPr>
      </w:pPr>
      <w:bookmarkStart w:id="64" w:name="_Toc204687542"/>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11</w:t>
      </w:r>
      <w:r w:rsidRPr="00B12AC3">
        <w:rPr>
          <w:sz w:val="16"/>
          <w:szCs w:val="16"/>
        </w:rPr>
        <w:fldChar w:fldCharType="end"/>
      </w:r>
      <w:r w:rsidRPr="00B12AC3">
        <w:rPr>
          <w:sz w:val="16"/>
          <w:szCs w:val="16"/>
        </w:rPr>
        <w:t xml:space="preserve"> - Požární riziko požárního úseku N 1.13</w:t>
      </w:r>
      <w:bookmarkEnd w:id="64"/>
    </w:p>
    <w:p w14:paraId="66595D59" w14:textId="5E7ACB36" w:rsidR="00D91CC4" w:rsidRDefault="00FF31C4" w:rsidP="00B634BB">
      <w:pPr>
        <w:pBdr>
          <w:top w:val="single" w:sz="4" w:space="1" w:color="A6A6A6" w:themeColor="background1" w:themeShade="A6"/>
        </w:pBdr>
      </w:pPr>
      <w:r w:rsidRPr="00FF31C4">
        <w:rPr>
          <w:b/>
          <w:bCs/>
        </w:rPr>
        <w:t>Venkovní technologie</w:t>
      </w:r>
      <w:r>
        <w:t xml:space="preserve"> související s projektem jsou řešeny samostatnou projektovou dokumentaci požární bezpečnosti</w:t>
      </w:r>
      <w:r w:rsidR="00FD1FB4">
        <w:t>.</w:t>
      </w:r>
    </w:p>
    <w:p w14:paraId="51448482" w14:textId="77777777" w:rsidR="00116EB2" w:rsidRDefault="00116EB2" w:rsidP="00116EB2">
      <w:pPr>
        <w:pStyle w:val="Nadpis2"/>
      </w:pPr>
      <w:bookmarkStart w:id="65" w:name="_Toc469337596"/>
      <w:bookmarkStart w:id="66" w:name="_Toc471308103"/>
      <w:bookmarkStart w:id="67" w:name="_Toc471308135"/>
      <w:bookmarkStart w:id="68" w:name="_Toc125025474"/>
      <w:bookmarkStart w:id="69" w:name="_Ref167969077"/>
      <w:bookmarkStart w:id="70" w:name="_Toc204687589"/>
      <w:bookmarkStart w:id="71" w:name="_Toc240563131"/>
      <w:bookmarkStart w:id="72" w:name="_Toc409386369"/>
      <w:bookmarkStart w:id="73" w:name="_Toc412994442"/>
      <w:r>
        <w:t>Posouzení změn z hlediska ČSN 73 0834</w:t>
      </w:r>
      <w:bookmarkEnd w:id="65"/>
      <w:bookmarkEnd w:id="66"/>
      <w:bookmarkEnd w:id="67"/>
      <w:bookmarkEnd w:id="68"/>
      <w:bookmarkEnd w:id="69"/>
      <w:bookmarkEnd w:id="70"/>
    </w:p>
    <w:p w14:paraId="4C9C5B93" w14:textId="4F473A8F" w:rsidR="00116EB2" w:rsidRPr="00F84AC4" w:rsidRDefault="00116EB2" w:rsidP="00116EB2">
      <w:r>
        <w:t xml:space="preserve">Ve </w:t>
      </w:r>
      <w:r w:rsidRPr="00322A68">
        <w:t>smyslu</w:t>
      </w:r>
      <w:r>
        <w:t xml:space="preserve"> čl. 3.2 ČSN 73 0834 je </w:t>
      </w:r>
      <w:r w:rsidRPr="00F84AC4">
        <w:t xml:space="preserve">z hlediska požární bezpečnosti staveb </w:t>
      </w:r>
      <w:r>
        <w:t xml:space="preserve">změnou </w:t>
      </w:r>
      <w:r w:rsidRPr="00F84AC4">
        <w:t>užívání objektu, prostoru nebo provozu pouze změna, která</w:t>
      </w:r>
      <w:r>
        <w:t xml:space="preserve"> </w:t>
      </w:r>
      <w:r w:rsidRPr="00F84AC4">
        <w:t>u měněného prostoru vede:</w:t>
      </w:r>
    </w:p>
    <w:p w14:paraId="7B0B7C1A" w14:textId="77777777" w:rsidR="00116EB2" w:rsidRDefault="00116EB2" w:rsidP="00493CE1">
      <w:pPr>
        <w:pStyle w:val="Odstavecseseznamem"/>
        <w:numPr>
          <w:ilvl w:val="0"/>
          <w:numId w:val="8"/>
        </w:numPr>
        <w:ind w:left="714" w:hanging="357"/>
        <w:contextualSpacing w:val="0"/>
      </w:pPr>
      <w:r w:rsidRPr="001F2684">
        <w:rPr>
          <w:b/>
        </w:rPr>
        <w:t>ke zvýšení požárního rizika (</w:t>
      </w:r>
      <w:proofErr w:type="spellStart"/>
      <w:r w:rsidRPr="001F2684">
        <w:rPr>
          <w:b/>
        </w:rPr>
        <w:t>p</w:t>
      </w:r>
      <w:r w:rsidRPr="001F2684">
        <w:rPr>
          <w:b/>
          <w:vertAlign w:val="subscript"/>
        </w:rPr>
        <w:t>n</w:t>
      </w:r>
      <w:r w:rsidRPr="001F2684">
        <w:rPr>
          <w:b/>
        </w:rPr>
        <w:t>.a</w:t>
      </w:r>
      <w:r w:rsidRPr="001F2684">
        <w:rPr>
          <w:b/>
          <w:vertAlign w:val="subscript"/>
        </w:rPr>
        <w:t>n</w:t>
      </w:r>
      <w:r w:rsidRPr="001F2684">
        <w:rPr>
          <w:b/>
        </w:rPr>
        <w:t>.c</w:t>
      </w:r>
      <w:proofErr w:type="spellEnd"/>
      <w:r w:rsidRPr="001F2684">
        <w:rPr>
          <w:b/>
        </w:rPr>
        <w:t>) o 15 kg.m</w:t>
      </w:r>
      <w:r w:rsidRPr="001F2684">
        <w:rPr>
          <w:b/>
          <w:vertAlign w:val="superscript"/>
        </w:rPr>
        <w:t>-2</w:t>
      </w:r>
      <w:r w:rsidRPr="008128E4">
        <w:t xml:space="preserve"> </w:t>
      </w:r>
      <w:r>
        <w:t xml:space="preserve">– pro </w:t>
      </w:r>
      <w:r w:rsidRPr="00B166BC">
        <w:t xml:space="preserve">řešený </w:t>
      </w:r>
      <w:r>
        <w:t xml:space="preserve">prostor těžké laboratoře bylo navrhováno požární zatížení dle pol. 2.3 tabulky A.1 ČSN 73 0802, tj. školní laboratoře, dílny a obdobné prostory </w:t>
      </w:r>
      <w:r>
        <w:sym w:font="Wingdings" w:char="F0E0"/>
      </w:r>
      <w:r>
        <w:t xml:space="preserve"> </w:t>
      </w:r>
      <w:proofErr w:type="spellStart"/>
      <w:r>
        <w:t>p</w:t>
      </w:r>
      <w:r>
        <w:rPr>
          <w:vertAlign w:val="subscript"/>
        </w:rPr>
        <w:t>n</w:t>
      </w:r>
      <w:proofErr w:type="spellEnd"/>
      <w:r>
        <w:t xml:space="preserve"> = 45 kg.m</w:t>
      </w:r>
      <w:r>
        <w:rPr>
          <w:vertAlign w:val="superscript"/>
        </w:rPr>
        <w:t>-2</w:t>
      </w:r>
      <w:r>
        <w:t xml:space="preserve">, </w:t>
      </w:r>
      <w:proofErr w:type="spellStart"/>
      <w:r>
        <w:t>a</w:t>
      </w:r>
      <w:r>
        <w:rPr>
          <w:vertAlign w:val="subscript"/>
        </w:rPr>
        <w:t>n</w:t>
      </w:r>
      <w:proofErr w:type="spellEnd"/>
      <w:r>
        <w:t xml:space="preserve"> = 1,1; zkušební pec slouží pro výuku žáků a školní potřeby; využití řešeného prostoru se nemění </w:t>
      </w:r>
    </w:p>
    <w:p w14:paraId="7B4AC79C" w14:textId="35BF916F" w:rsidR="00A93CA4" w:rsidRDefault="00A93CA4" w:rsidP="00A93CA4">
      <w:pPr>
        <w:pStyle w:val="Odstavecseseznamem"/>
        <w:ind w:left="714"/>
        <w:contextualSpacing w:val="0"/>
      </w:pPr>
      <w:r w:rsidRPr="00A93CA4">
        <w:rPr>
          <w:bCs/>
        </w:rPr>
        <w:t xml:space="preserve">V prostoru požárního úseku bude nově instalováno zařízení s hydraulickým olejem (viz. kapitola </w:t>
      </w:r>
      <w:r w:rsidRPr="00A93CA4">
        <w:rPr>
          <w:bCs/>
        </w:rPr>
        <w:fldChar w:fldCharType="begin"/>
      </w:r>
      <w:r w:rsidRPr="00A93CA4">
        <w:rPr>
          <w:bCs/>
        </w:rPr>
        <w:instrText xml:space="preserve"> REF _Ref204692197 \r \h </w:instrText>
      </w:r>
      <w:r>
        <w:rPr>
          <w:bCs/>
        </w:rPr>
        <w:instrText xml:space="preserve"> \* MERGEFORMAT </w:instrText>
      </w:r>
      <w:r w:rsidRPr="00A93CA4">
        <w:rPr>
          <w:bCs/>
        </w:rPr>
      </w:r>
      <w:r w:rsidRPr="00A93CA4">
        <w:rPr>
          <w:bCs/>
        </w:rPr>
        <w:fldChar w:fldCharType="separate"/>
      </w:r>
      <w:r w:rsidR="00500AC7">
        <w:rPr>
          <w:bCs/>
        </w:rPr>
        <w:t>2.3.1.1</w:t>
      </w:r>
      <w:r w:rsidRPr="00A93CA4">
        <w:rPr>
          <w:bCs/>
        </w:rPr>
        <w:fldChar w:fldCharType="end"/>
      </w:r>
      <w:r w:rsidRPr="00A93CA4">
        <w:rPr>
          <w:bCs/>
        </w:rPr>
        <w:t xml:space="preserve">, str. </w:t>
      </w:r>
      <w:r w:rsidRPr="00A93CA4">
        <w:rPr>
          <w:bCs/>
        </w:rPr>
        <w:fldChar w:fldCharType="begin"/>
      </w:r>
      <w:r w:rsidRPr="00A93CA4">
        <w:rPr>
          <w:bCs/>
        </w:rPr>
        <w:instrText xml:space="preserve"> PAGEREF _Ref204692197 \h </w:instrText>
      </w:r>
      <w:r w:rsidRPr="00A93CA4">
        <w:rPr>
          <w:bCs/>
        </w:rPr>
      </w:r>
      <w:r w:rsidRPr="00A93CA4">
        <w:rPr>
          <w:bCs/>
        </w:rPr>
        <w:fldChar w:fldCharType="separate"/>
      </w:r>
      <w:r w:rsidR="00500AC7">
        <w:rPr>
          <w:bCs/>
          <w:noProof/>
        </w:rPr>
        <w:t>8</w:t>
      </w:r>
      <w:r w:rsidRPr="00A93CA4">
        <w:rPr>
          <w:bCs/>
        </w:rPr>
        <w:fldChar w:fldCharType="end"/>
      </w:r>
      <w:r w:rsidRPr="00A93CA4">
        <w:rPr>
          <w:bCs/>
        </w:rPr>
        <w:t xml:space="preserve"> tohoto PBŘ). </w:t>
      </w:r>
      <w:r>
        <w:rPr>
          <w:bCs/>
        </w:rPr>
        <w:t>Dle</w:t>
      </w:r>
      <w:r w:rsidRPr="00A93CA4">
        <w:rPr>
          <w:bCs/>
        </w:rPr>
        <w:t> čl. 1 ČSN 65 0201 se zjednodušeně může předpokládat, že 1 litr hořlavé kapaliny představuje 2,5 kg nahodilého požárního zatížení při přepočtu na ekvivalentní výhřevnost dřeva. Tzn., že 1</w:t>
      </w:r>
      <w:r w:rsidR="00313E77">
        <w:rPr>
          <w:bCs/>
        </w:rPr>
        <w:t>0</w:t>
      </w:r>
      <w:r w:rsidRPr="00A93CA4">
        <w:rPr>
          <w:bCs/>
        </w:rPr>
        <w:t>0</w:t>
      </w:r>
      <w:r>
        <w:t xml:space="preserve"> l oleje představuje </w:t>
      </w:r>
      <w:r w:rsidR="00313E77">
        <w:t>250</w:t>
      </w:r>
      <w:r>
        <w:t xml:space="preserve"> kg dřeva, které se nachází na ploše požárního úseku </w:t>
      </w:r>
      <w:r>
        <w:sym w:font="Wingdings" w:char="F0E0"/>
      </w:r>
      <w:r>
        <w:t xml:space="preserve"> nahodilé požární zatížení, </w:t>
      </w:r>
      <w:proofErr w:type="spellStart"/>
      <w:proofErr w:type="gramStart"/>
      <w:r>
        <w:t>p</w:t>
      </w:r>
      <w:r w:rsidRPr="00A93CA4">
        <w:rPr>
          <w:vertAlign w:val="subscript"/>
        </w:rPr>
        <w:t>n</w:t>
      </w:r>
      <w:r>
        <w:rPr>
          <w:vertAlign w:val="subscript"/>
        </w:rPr>
        <w:t>,</w:t>
      </w:r>
      <w:r w:rsidRPr="00A93CA4">
        <w:rPr>
          <w:vertAlign w:val="subscript"/>
        </w:rPr>
        <w:t>oleje</w:t>
      </w:r>
      <w:proofErr w:type="spellEnd"/>
      <w:proofErr w:type="gramEnd"/>
      <w:r>
        <w:t xml:space="preserve"> = </w:t>
      </w:r>
      <w:r w:rsidR="00313E77">
        <w:t>250</w:t>
      </w:r>
      <w:r>
        <w:t xml:space="preserve">/198 </w:t>
      </w:r>
      <w:r w:rsidR="00313E77">
        <w:sym w:font="Symbol" w:char="F020"/>
      </w:r>
      <w:r w:rsidR="00313E77">
        <w:sym w:font="Symbol" w:char="F0BB"/>
      </w:r>
      <w:r>
        <w:t xml:space="preserve"> </w:t>
      </w:r>
      <w:r w:rsidR="00313E77">
        <w:t>1,3</w:t>
      </w:r>
      <w:r>
        <w:t xml:space="preserve"> </w:t>
      </w:r>
      <w:r w:rsidRPr="005774D8">
        <w:t>kg.m</w:t>
      </w:r>
      <w:r w:rsidRPr="005774D8">
        <w:rPr>
          <w:vertAlign w:val="superscript"/>
        </w:rPr>
        <w:t>-2</w:t>
      </w:r>
      <w:r>
        <w:t xml:space="preserve">. </w:t>
      </w:r>
    </w:p>
    <w:p w14:paraId="2571E2E8" w14:textId="53EB8462" w:rsidR="00116EB2" w:rsidRPr="008128E4" w:rsidRDefault="00116EB2" w:rsidP="00116EB2">
      <w:pPr>
        <w:pStyle w:val="Odstavecseseznamem"/>
        <w:ind w:left="714"/>
        <w:contextualSpacing w:val="0"/>
      </w:pPr>
      <w:r w:rsidRPr="001A7669">
        <w:t xml:space="preserve">Nedochází </w:t>
      </w:r>
      <w:r>
        <w:t xml:space="preserve">tedy </w:t>
      </w:r>
      <w:r w:rsidRPr="001A7669">
        <w:t xml:space="preserve">ke </w:t>
      </w:r>
      <w:r w:rsidR="00A93CA4">
        <w:t>zvýšení požárního</w:t>
      </w:r>
      <w:r w:rsidRPr="001A7669">
        <w:t xml:space="preserve"> rizika</w:t>
      </w:r>
      <w:r w:rsidR="00A93CA4">
        <w:t xml:space="preserve"> více než 15 kg.m</w:t>
      </w:r>
      <w:r w:rsidR="00A93CA4" w:rsidRPr="00A93CA4">
        <w:rPr>
          <w:vertAlign w:val="superscript"/>
        </w:rPr>
        <w:t>-2</w:t>
      </w:r>
      <w:r>
        <w:t xml:space="preserve"> </w:t>
      </w:r>
      <w:r>
        <w:sym w:font="Wingdings" w:char="F0E0"/>
      </w:r>
      <w:r>
        <w:t xml:space="preserve"> </w:t>
      </w:r>
      <w:r w:rsidRPr="00116EB2">
        <w:rPr>
          <w:b/>
          <w:bCs/>
          <w:i/>
          <w:iCs/>
        </w:rPr>
        <w:t>p</w:t>
      </w:r>
      <w:r w:rsidRPr="001A7669">
        <w:rPr>
          <w:b/>
          <w:i/>
          <w:iCs/>
        </w:rPr>
        <w:t>odmínka není splněna.</w:t>
      </w:r>
    </w:p>
    <w:p w14:paraId="1D1AA338" w14:textId="0B806ACB" w:rsidR="00115DB0" w:rsidRDefault="00116EB2" w:rsidP="00493CE1">
      <w:pPr>
        <w:pStyle w:val="Odstavecseseznamem"/>
        <w:numPr>
          <w:ilvl w:val="0"/>
          <w:numId w:val="8"/>
        </w:numPr>
        <w:ind w:left="714" w:hanging="357"/>
        <w:contextualSpacing w:val="0"/>
        <w:rPr>
          <w:b/>
        </w:rPr>
      </w:pPr>
      <w:r w:rsidRPr="004900EA">
        <w:rPr>
          <w:b/>
        </w:rPr>
        <w:t>k navýšení počtu osob o více než 20</w:t>
      </w:r>
      <w:r>
        <w:rPr>
          <w:b/>
        </w:rPr>
        <w:t xml:space="preserve"> </w:t>
      </w:r>
      <w:r w:rsidRPr="004900EA">
        <w:rPr>
          <w:b/>
        </w:rPr>
        <w:t xml:space="preserve">% </w:t>
      </w:r>
      <w:r w:rsidRPr="004900EA">
        <w:rPr>
          <w:bCs/>
        </w:rPr>
        <w:t>-</w:t>
      </w:r>
      <w:r>
        <w:t xml:space="preserve"> </w:t>
      </w:r>
      <w:r w:rsidR="00115DB0">
        <w:t xml:space="preserve">únikové cesty v těžké laboratoři byly navrhovány pro 53 osob; instalací technologie pece dochází ke zmenšení lochy, na které se mohou osoby vyskytovat </w:t>
      </w:r>
      <w:r w:rsidR="00115DB0">
        <w:sym w:font="Wingdings" w:char="F0E0"/>
      </w:r>
      <w:r w:rsidR="00115DB0">
        <w:t xml:space="preserve"> počet osob není navyšován; technologie bude umístěna tak, aby byly zachovány únikové cesty o minimální šířce 0,9 m a průchozí výšce 2,1 m </w:t>
      </w:r>
    </w:p>
    <w:p w14:paraId="405A4EE4" w14:textId="628D96CE" w:rsidR="00B12AC3" w:rsidRDefault="00B12AC3" w:rsidP="00B12AC3">
      <w:pPr>
        <w:pStyle w:val="Odstavecseseznamem"/>
        <w:ind w:left="714"/>
        <w:contextualSpacing w:val="0"/>
        <w:jc w:val="center"/>
        <w:rPr>
          <w:bCs/>
        </w:rPr>
      </w:pPr>
      <w:r>
        <w:rPr>
          <w:noProof/>
        </w:rPr>
        <w:drawing>
          <wp:inline distT="0" distB="0" distL="0" distR="0" wp14:anchorId="6CDF4582" wp14:editId="376D2832">
            <wp:extent cx="3264605" cy="2045507"/>
            <wp:effectExtent l="0" t="0" r="0" b="0"/>
            <wp:docPr id="7740662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66204" name=""/>
                    <pic:cNvPicPr/>
                  </pic:nvPicPr>
                  <pic:blipFill>
                    <a:blip r:embed="rId21" cstate="print">
                      <a:extLst>
                        <a:ext uri="{28A0092B-C50C-407E-A947-70E740481C1C}">
                          <a14:useLocalDpi xmlns:a14="http://schemas.microsoft.com/office/drawing/2010/main"/>
                        </a:ext>
                      </a:extLst>
                    </a:blip>
                    <a:stretch>
                      <a:fillRect/>
                    </a:stretch>
                  </pic:blipFill>
                  <pic:spPr>
                    <a:xfrm>
                      <a:off x="0" y="0"/>
                      <a:ext cx="3276284" cy="2052825"/>
                    </a:xfrm>
                    <a:prstGeom prst="rect">
                      <a:avLst/>
                    </a:prstGeom>
                  </pic:spPr>
                </pic:pic>
              </a:graphicData>
            </a:graphic>
          </wp:inline>
        </w:drawing>
      </w:r>
    </w:p>
    <w:p w14:paraId="1D6F0F9A" w14:textId="764227C5" w:rsidR="00B12AC3" w:rsidRPr="00B12AC3" w:rsidRDefault="00B12AC3" w:rsidP="00B12AC3">
      <w:pPr>
        <w:pStyle w:val="Titulek"/>
        <w:spacing w:before="0" w:after="240"/>
        <w:rPr>
          <w:bCs w:val="0"/>
          <w:sz w:val="16"/>
          <w:szCs w:val="16"/>
        </w:rPr>
      </w:pPr>
      <w:bookmarkStart w:id="74" w:name="_Toc204687543"/>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12</w:t>
      </w:r>
      <w:r w:rsidRPr="00B12AC3">
        <w:rPr>
          <w:sz w:val="16"/>
          <w:szCs w:val="16"/>
        </w:rPr>
        <w:fldChar w:fldCharType="end"/>
      </w:r>
      <w:r w:rsidRPr="00B12AC3">
        <w:rPr>
          <w:sz w:val="16"/>
          <w:szCs w:val="16"/>
        </w:rPr>
        <w:t xml:space="preserve"> – Řešení únikových cest dle prováděcí dokumentace z roku 2013</w:t>
      </w:r>
      <w:bookmarkEnd w:id="74"/>
      <w:r w:rsidRPr="00B12AC3">
        <w:rPr>
          <w:sz w:val="16"/>
          <w:szCs w:val="16"/>
        </w:rPr>
        <w:t xml:space="preserve"> </w:t>
      </w:r>
    </w:p>
    <w:p w14:paraId="1B0804FC" w14:textId="108E5B89" w:rsidR="00116EB2" w:rsidRPr="004900EA" w:rsidRDefault="00115DB0" w:rsidP="00116EB2">
      <w:pPr>
        <w:pStyle w:val="Odstavecseseznamem"/>
        <w:ind w:left="714"/>
        <w:contextualSpacing w:val="0"/>
        <w:rPr>
          <w:bCs/>
        </w:rPr>
      </w:pPr>
      <w:r>
        <w:rPr>
          <w:bCs/>
        </w:rPr>
        <w:t>Ned</w:t>
      </w:r>
      <w:r w:rsidR="00116EB2">
        <w:rPr>
          <w:bCs/>
        </w:rPr>
        <w:t>ochází k</w:t>
      </w:r>
      <w:r>
        <w:rPr>
          <w:bCs/>
        </w:rPr>
        <w:t xml:space="preserve"> navýšení počtu osob </w:t>
      </w:r>
      <w:r w:rsidRPr="00115DB0">
        <w:rPr>
          <w:bCs/>
        </w:rPr>
        <w:sym w:font="Wingdings" w:char="F0E0"/>
      </w:r>
      <w:r w:rsidR="00116EB2">
        <w:rPr>
          <w:bCs/>
        </w:rPr>
        <w:t xml:space="preserve"> </w:t>
      </w:r>
      <w:r w:rsidRPr="00115DB0">
        <w:rPr>
          <w:b/>
          <w:i/>
          <w:iCs/>
        </w:rPr>
        <w:t>p</w:t>
      </w:r>
      <w:r w:rsidR="00116EB2" w:rsidRPr="001A7669">
        <w:rPr>
          <w:b/>
          <w:i/>
          <w:iCs/>
        </w:rPr>
        <w:t>odmínka není splněna.</w:t>
      </w:r>
    </w:p>
    <w:p w14:paraId="1DB3F36B" w14:textId="77777777" w:rsidR="00116EB2" w:rsidRPr="004900EA" w:rsidRDefault="00116EB2" w:rsidP="00493CE1">
      <w:pPr>
        <w:pStyle w:val="Odstavecseseznamem"/>
        <w:numPr>
          <w:ilvl w:val="0"/>
          <w:numId w:val="8"/>
        </w:numPr>
        <w:ind w:left="714" w:hanging="357"/>
        <w:contextualSpacing w:val="0"/>
        <w:rPr>
          <w:bCs/>
        </w:rPr>
      </w:pPr>
      <w:r w:rsidRPr="004900EA">
        <w:rPr>
          <w:b/>
        </w:rPr>
        <w:t xml:space="preserve">ke zvýšení počtu osob s omezenou schopností pohybu o více než 12 osob </w:t>
      </w:r>
      <w:r w:rsidRPr="004900EA">
        <w:rPr>
          <w:bCs/>
        </w:rPr>
        <w:t>– řešenými úpravami nedochází ke změnám v přístupnosti požárních úseků osobami s omezenou schopností pohybu.</w:t>
      </w:r>
      <w:r>
        <w:rPr>
          <w:bCs/>
        </w:rPr>
        <w:t xml:space="preserve"> </w:t>
      </w:r>
      <w:r w:rsidRPr="001A7669">
        <w:rPr>
          <w:b/>
          <w:i/>
          <w:iCs/>
        </w:rPr>
        <w:t>Podmínka není splněna.</w:t>
      </w:r>
    </w:p>
    <w:p w14:paraId="1B8E085F" w14:textId="541A4969" w:rsidR="00116EB2" w:rsidRPr="008128E4" w:rsidRDefault="00116EB2" w:rsidP="00493CE1">
      <w:pPr>
        <w:pStyle w:val="Odstavecseseznamem"/>
        <w:numPr>
          <w:ilvl w:val="0"/>
          <w:numId w:val="8"/>
        </w:numPr>
        <w:ind w:left="714" w:hanging="357"/>
        <w:contextualSpacing w:val="0"/>
        <w:rPr>
          <w:b/>
        </w:rPr>
      </w:pPr>
      <w:r>
        <w:rPr>
          <w:b/>
        </w:rPr>
        <w:t>k</w:t>
      </w:r>
      <w:r w:rsidRPr="008128E4">
        <w:rPr>
          <w:b/>
        </w:rPr>
        <w:t> záměně věcně příslušné projektové normy</w:t>
      </w:r>
      <w:r>
        <w:rPr>
          <w:b/>
        </w:rPr>
        <w:t xml:space="preserve"> </w:t>
      </w:r>
      <w:r w:rsidRPr="002B1A49">
        <w:rPr>
          <w:bCs/>
        </w:rPr>
        <w:t xml:space="preserve">– </w:t>
      </w:r>
      <w:r w:rsidRPr="00B166BC">
        <w:t xml:space="preserve">řešený </w:t>
      </w:r>
      <w:r>
        <w:t xml:space="preserve">prostor byl, a i nadále zůstává </w:t>
      </w:r>
      <w:r w:rsidR="00115DB0">
        <w:t>laboratoří</w:t>
      </w:r>
      <w:r>
        <w:t>. Nedochází ke záměně věcně příslušné projektové normy</w:t>
      </w:r>
      <w:r>
        <w:rPr>
          <w:b/>
        </w:rPr>
        <w:t>.</w:t>
      </w:r>
      <w:r w:rsidRPr="001A7669">
        <w:rPr>
          <w:b/>
          <w:i/>
          <w:iCs/>
        </w:rPr>
        <w:t xml:space="preserve"> Podmínka není splněna.</w:t>
      </w:r>
    </w:p>
    <w:p w14:paraId="32E3D657" w14:textId="77777777" w:rsidR="00116EB2" w:rsidRPr="008128E4" w:rsidRDefault="00116EB2" w:rsidP="00493CE1">
      <w:pPr>
        <w:pStyle w:val="Odstavecseseznamem"/>
        <w:numPr>
          <w:ilvl w:val="0"/>
          <w:numId w:val="8"/>
        </w:numPr>
        <w:ind w:left="714" w:hanging="357"/>
        <w:contextualSpacing w:val="0"/>
        <w:rPr>
          <w:b/>
        </w:rPr>
      </w:pPr>
      <w:r>
        <w:rPr>
          <w:b/>
        </w:rPr>
        <w:t>k</w:t>
      </w:r>
      <w:r w:rsidRPr="008128E4">
        <w:rPr>
          <w:b/>
        </w:rPr>
        <w:t>e změně objektu nástavbou, vestavbou apod.</w:t>
      </w:r>
      <w:r>
        <w:rPr>
          <w:b/>
        </w:rPr>
        <w:t xml:space="preserve"> </w:t>
      </w:r>
      <w:r w:rsidRPr="008A4B3C">
        <w:rPr>
          <w:bCs/>
        </w:rPr>
        <w:t xml:space="preserve">– </w:t>
      </w:r>
      <w:r w:rsidRPr="004900EA">
        <w:rPr>
          <w:bCs/>
        </w:rPr>
        <w:t>řešenými úpravami nedochází ke</w:t>
      </w:r>
      <w:r w:rsidRPr="008A4B3C">
        <w:rPr>
          <w:bCs/>
        </w:rPr>
        <w:t xml:space="preserve"> změně nástavbou, vestavbou apod.</w:t>
      </w:r>
      <w:r>
        <w:rPr>
          <w:bCs/>
        </w:rPr>
        <w:t xml:space="preserve"> </w:t>
      </w:r>
      <w:r w:rsidRPr="001A7669">
        <w:rPr>
          <w:b/>
          <w:i/>
          <w:iCs/>
        </w:rPr>
        <w:t>Podmínka není splněna.</w:t>
      </w:r>
    </w:p>
    <w:p w14:paraId="69A2996D" w14:textId="0F7F1E6F" w:rsidR="00116EB2" w:rsidRDefault="00116EB2" w:rsidP="00116EB2">
      <w:r>
        <w:t xml:space="preserve">Jelikož nejsou splněny požadavky </w:t>
      </w:r>
      <w:r w:rsidRPr="004724F1">
        <w:t>čl. 3.2 ČSN 73</w:t>
      </w:r>
      <w:r>
        <w:t xml:space="preserve"> </w:t>
      </w:r>
      <w:r w:rsidRPr="004724F1">
        <w:t>0834</w:t>
      </w:r>
      <w:r>
        <w:t xml:space="preserve"> – viz. výše, nejsou popisované stavební úpravy z hlediska požární bezpečnosti považovány za změnu stavby. V souladu s čl. 3.3 ČSN 73 0834 </w:t>
      </w:r>
      <w:r w:rsidRPr="007D7146">
        <w:rPr>
          <w:b/>
          <w:bCs/>
        </w:rPr>
        <w:t>se jedná o změnu staveb skupiny I</w:t>
      </w:r>
      <w:r>
        <w:t xml:space="preserve">, </w:t>
      </w:r>
      <w:r w:rsidRPr="004F5F6B">
        <w:t>nedochází k rozs</w:t>
      </w:r>
      <w:r>
        <w:t>á</w:t>
      </w:r>
      <w:r w:rsidRPr="004F5F6B">
        <w:t>hlým stavebním úpravám objektu, ke změně užívání objektu</w:t>
      </w:r>
      <w:r>
        <w:t xml:space="preserve"> (čl. 3.2 ČSN 74 0834 – viz výše)</w:t>
      </w:r>
      <w:r w:rsidRPr="004F5F6B">
        <w:t xml:space="preserve"> a jej</w:t>
      </w:r>
      <w:r>
        <w:t>ím</w:t>
      </w:r>
      <w:r w:rsidRPr="004F5F6B">
        <w:t xml:space="preserve"> předmětem je</w:t>
      </w:r>
      <w:r>
        <w:t>:</w:t>
      </w:r>
    </w:p>
    <w:p w14:paraId="7C8BED21" w14:textId="1E9FE879" w:rsidR="00116EB2" w:rsidRPr="00115DB0" w:rsidRDefault="00115DB0" w:rsidP="00493CE1">
      <w:pPr>
        <w:pStyle w:val="Odstavecseseznamem"/>
        <w:numPr>
          <w:ilvl w:val="0"/>
          <w:numId w:val="9"/>
        </w:numPr>
        <w:jc w:val="left"/>
      </w:pPr>
      <w:r>
        <w:t>doplnění vybavení laboratoře o novou technologii</w:t>
      </w:r>
      <w:r w:rsidR="00116EB2" w:rsidRPr="00914B59">
        <w:t xml:space="preserve"> </w:t>
      </w:r>
      <w:r>
        <w:t>zkušební pece</w:t>
      </w:r>
    </w:p>
    <w:p w14:paraId="1F14F65D" w14:textId="77777777" w:rsidR="00116EB2" w:rsidRDefault="00116EB2" w:rsidP="00116EB2">
      <w:pPr>
        <w:pStyle w:val="Nadpis2"/>
      </w:pPr>
      <w:bookmarkStart w:id="75" w:name="_Toc469337598"/>
      <w:bookmarkStart w:id="76" w:name="_Toc471308105"/>
      <w:bookmarkStart w:id="77" w:name="_Toc471308137"/>
      <w:bookmarkStart w:id="78" w:name="_Toc125025475"/>
      <w:bookmarkStart w:id="79" w:name="_Ref198892879"/>
      <w:bookmarkStart w:id="80" w:name="_Toc204687590"/>
      <w:r>
        <w:t>Stavební konstrukce</w:t>
      </w:r>
      <w:bookmarkEnd w:id="75"/>
      <w:bookmarkEnd w:id="76"/>
      <w:bookmarkEnd w:id="77"/>
      <w:bookmarkEnd w:id="78"/>
      <w:bookmarkEnd w:id="79"/>
      <w:bookmarkEnd w:id="80"/>
    </w:p>
    <w:bookmarkEnd w:id="71"/>
    <w:bookmarkEnd w:id="72"/>
    <w:bookmarkEnd w:id="73"/>
    <w:p w14:paraId="023C0C81" w14:textId="77777777" w:rsidR="00116EB2" w:rsidRPr="00B12FDD" w:rsidRDefault="00116EB2" w:rsidP="00116EB2">
      <w:pPr>
        <w:rPr>
          <w:bCs/>
        </w:rPr>
      </w:pPr>
      <w:r w:rsidRPr="00B12FDD">
        <w:rPr>
          <w:bCs/>
        </w:rPr>
        <w:t xml:space="preserve">Změny staveb skupiny I nevyžadují další opatření, pokud splňují požadavky kapitoly 4 ČSN 730834: </w:t>
      </w:r>
    </w:p>
    <w:p w14:paraId="54B8659D" w14:textId="2CD6D825" w:rsidR="00116EB2" w:rsidRDefault="00116EB2" w:rsidP="00493CE1">
      <w:pPr>
        <w:pStyle w:val="Odstavecseseznamem"/>
        <w:numPr>
          <w:ilvl w:val="0"/>
          <w:numId w:val="10"/>
        </w:numPr>
        <w:spacing w:before="0" w:after="0"/>
        <w:ind w:left="360"/>
        <w:contextualSpacing w:val="0"/>
      </w:pPr>
      <w:r>
        <w:rPr>
          <w:bCs/>
        </w:rPr>
        <w:t>p</w:t>
      </w:r>
      <w:r w:rsidRPr="00175E91">
        <w:rPr>
          <w:bCs/>
        </w:rPr>
        <w:t>ožární odolnost měněných prvků použitých v měněných nosných stavebních konstrukcích, které zajišťují stabilitu objektu nebo jeho části, nebo jsou použity v konstrukcích ohraničujících únikové cesty, nebo oddělující prostory dotčené změnou stavy od neměněných nesmí být snížena pod původní hodnotu, nepožaduje se však požární odolnost větší jak 45 minut –</w:t>
      </w:r>
      <w:r w:rsidRPr="00A67069">
        <w:rPr>
          <w:bCs/>
          <w:i/>
          <w:iCs/>
        </w:rPr>
        <w:t xml:space="preserve"> </w:t>
      </w:r>
      <w:r w:rsidRPr="00A67069">
        <w:rPr>
          <w:b/>
          <w:bCs/>
          <w:i/>
          <w:iCs/>
        </w:rPr>
        <w:t>VYHOVUJE</w:t>
      </w:r>
      <w:r w:rsidRPr="00A67069">
        <w:rPr>
          <w:i/>
          <w:iCs/>
        </w:rPr>
        <w:t>, nejsou provedeny zásahy do</w:t>
      </w:r>
      <w:r>
        <w:rPr>
          <w:i/>
          <w:iCs/>
        </w:rPr>
        <w:t xml:space="preserve"> nosných</w:t>
      </w:r>
      <w:r w:rsidRPr="00A67069">
        <w:rPr>
          <w:i/>
          <w:iCs/>
        </w:rPr>
        <w:t xml:space="preserve"> </w:t>
      </w:r>
      <w:r w:rsidR="00115DB0">
        <w:rPr>
          <w:i/>
          <w:iCs/>
        </w:rPr>
        <w:t>k</w:t>
      </w:r>
      <w:r w:rsidRPr="00A67069">
        <w:rPr>
          <w:i/>
          <w:iCs/>
        </w:rPr>
        <w:t>onstrukcí</w:t>
      </w:r>
      <w:r w:rsidR="00115DB0">
        <w:rPr>
          <w:i/>
          <w:iCs/>
        </w:rPr>
        <w:t xml:space="preserve">, ani požárně dělících kromě vybudování prostupů technologických rozvodů obvodovým pláštěm </w:t>
      </w:r>
    </w:p>
    <w:p w14:paraId="411F0D15" w14:textId="77777777" w:rsidR="00116EB2" w:rsidRPr="000362A5" w:rsidRDefault="00116EB2" w:rsidP="00116EB2">
      <w:pPr>
        <w:pStyle w:val="Odstavecseseznamem"/>
        <w:spacing w:before="0" w:after="0"/>
        <w:ind w:left="360"/>
        <w:contextualSpacing w:val="0"/>
      </w:pPr>
    </w:p>
    <w:p w14:paraId="6D53F6B4" w14:textId="53A739CD" w:rsidR="00115DB0" w:rsidRPr="00115DB0" w:rsidRDefault="00116EB2" w:rsidP="00493CE1">
      <w:pPr>
        <w:pStyle w:val="Odstavecseseznamem"/>
        <w:numPr>
          <w:ilvl w:val="0"/>
          <w:numId w:val="10"/>
        </w:numPr>
        <w:spacing w:before="0" w:after="0"/>
        <w:ind w:left="360"/>
        <w:contextualSpacing w:val="0"/>
        <w:rPr>
          <w:bCs/>
        </w:rPr>
      </w:pPr>
      <w:r w:rsidRPr="00175E91">
        <w:rPr>
          <w:bCs/>
        </w:rPr>
        <w:t xml:space="preserve">třída reakce na oheň nebo druh konstrukcí použitých v měněných stavebních konstrukcích není oproti původnímu stavu zhoršen, na nově provedenou povrchovou úpravu stěn a stropů není použito výrobků třídy reakce na oheň E nebo F u stropů (podhledů) navíc hmot, které při požáru jako hořící odkapávají a odpadávají </w:t>
      </w:r>
      <w:r w:rsidRPr="00DE7AC5">
        <w:rPr>
          <w:b/>
        </w:rPr>
        <w:t xml:space="preserve">– </w:t>
      </w:r>
      <w:r w:rsidRPr="00A67069">
        <w:rPr>
          <w:b/>
          <w:i/>
          <w:iCs/>
        </w:rPr>
        <w:t>VYHOVUJE</w:t>
      </w:r>
      <w:r w:rsidR="00115DB0" w:rsidRPr="00115DB0">
        <w:rPr>
          <w:bCs/>
          <w:i/>
          <w:iCs/>
        </w:rPr>
        <w:t xml:space="preserve">; stávající konstrukce nejsou měněny; nejsou prováděny nové povrchové úpravy </w:t>
      </w:r>
    </w:p>
    <w:p w14:paraId="5BE1FF12" w14:textId="41CC8C53" w:rsidR="00FC4350" w:rsidRPr="00B7210C" w:rsidRDefault="00116EB2" w:rsidP="00493CE1">
      <w:pPr>
        <w:pStyle w:val="Odstavecseseznamem"/>
        <w:numPr>
          <w:ilvl w:val="0"/>
          <w:numId w:val="10"/>
        </w:numPr>
        <w:ind w:left="357"/>
        <w:contextualSpacing w:val="0"/>
        <w:rPr>
          <w:b/>
          <w:bCs/>
          <w:i/>
          <w:iCs/>
        </w:rPr>
      </w:pPr>
      <w:r w:rsidRPr="00175E91">
        <w:rPr>
          <w:bCs/>
        </w:rPr>
        <w:t xml:space="preserve">šířky a výšky kterékoliv požárně otevřené plochy v obvodových stěnách není zvětšena o více jak 10 %, nebo se prokáže, že odstupová vzdálenost vyhovuje normám – </w:t>
      </w:r>
      <w:r w:rsidRPr="00A67069">
        <w:rPr>
          <w:b/>
          <w:bCs/>
          <w:i/>
          <w:iCs/>
        </w:rPr>
        <w:t>VYHOVUJE</w:t>
      </w:r>
      <w:r w:rsidRPr="00A67069">
        <w:rPr>
          <w:i/>
          <w:iCs/>
        </w:rPr>
        <w:t xml:space="preserve">, </w:t>
      </w:r>
      <w:r w:rsidR="00B12AC3">
        <w:rPr>
          <w:i/>
          <w:iCs/>
        </w:rPr>
        <w:t xml:space="preserve">není prováděno zvětšování otvorů </w:t>
      </w:r>
      <w:r w:rsidR="00115DB0">
        <w:rPr>
          <w:i/>
          <w:iCs/>
        </w:rPr>
        <w:t>v obvodovém plášti</w:t>
      </w:r>
    </w:p>
    <w:p w14:paraId="67B53274" w14:textId="0B247DF2" w:rsidR="00020D57" w:rsidRDefault="00B7210C" w:rsidP="002666A1">
      <w:pPr>
        <w:pStyle w:val="Odstavecseseznamem"/>
        <w:ind w:left="357"/>
        <w:contextualSpacing w:val="0"/>
        <w:rPr>
          <w:i/>
          <w:iCs/>
        </w:rPr>
      </w:pPr>
      <w:r w:rsidRPr="00BA1DA5">
        <w:rPr>
          <w:i/>
          <w:iCs/>
        </w:rPr>
        <w:t>Před budovou je instalována nová technologie spalinov</w:t>
      </w:r>
      <w:r w:rsidR="00313E77">
        <w:rPr>
          <w:i/>
          <w:iCs/>
        </w:rPr>
        <w:t xml:space="preserve">é cesty </w:t>
      </w:r>
      <w:r w:rsidRPr="00BA1DA5">
        <w:rPr>
          <w:i/>
          <w:iCs/>
        </w:rPr>
        <w:t>s ventilátorem. Jedná se o technologii související s provoze</w:t>
      </w:r>
      <w:r w:rsidR="009B7DB7" w:rsidRPr="00BA1DA5">
        <w:rPr>
          <w:i/>
          <w:iCs/>
        </w:rPr>
        <w:t>m</w:t>
      </w:r>
      <w:r w:rsidRPr="00BA1DA5">
        <w:rPr>
          <w:i/>
          <w:iCs/>
        </w:rPr>
        <w:t xml:space="preserve"> těžké laboratoře</w:t>
      </w:r>
      <w:r w:rsidR="00BA1DA5">
        <w:rPr>
          <w:i/>
          <w:iCs/>
        </w:rPr>
        <w:t xml:space="preserve"> – instalované pece</w:t>
      </w:r>
      <w:r w:rsidR="009B7DB7" w:rsidRPr="00BA1DA5">
        <w:rPr>
          <w:i/>
          <w:iCs/>
        </w:rPr>
        <w:t xml:space="preserve">, přičemž technologie je umístěna </w:t>
      </w:r>
      <w:r w:rsidR="00313E77">
        <w:rPr>
          <w:i/>
          <w:iCs/>
        </w:rPr>
        <w:t xml:space="preserve">v blízkosti </w:t>
      </w:r>
      <w:r w:rsidR="009B7DB7" w:rsidRPr="00BA1DA5">
        <w:rPr>
          <w:i/>
          <w:iCs/>
        </w:rPr>
        <w:t>stávající</w:t>
      </w:r>
      <w:r w:rsidR="00313E77">
        <w:rPr>
          <w:i/>
          <w:iCs/>
        </w:rPr>
        <w:t>ch</w:t>
      </w:r>
      <w:r w:rsidR="009B7DB7" w:rsidRPr="00BA1DA5">
        <w:rPr>
          <w:i/>
          <w:iCs/>
        </w:rPr>
        <w:t xml:space="preserve"> otvor</w:t>
      </w:r>
      <w:r w:rsidR="00313E77">
        <w:rPr>
          <w:i/>
          <w:iCs/>
        </w:rPr>
        <w:t>ů</w:t>
      </w:r>
      <w:r w:rsidR="009B7DB7" w:rsidRPr="00BA1DA5">
        <w:rPr>
          <w:i/>
          <w:iCs/>
        </w:rPr>
        <w:t xml:space="preserve"> v obvodovém plášti</w:t>
      </w:r>
      <w:r w:rsidR="00020D57" w:rsidRPr="00BA1DA5">
        <w:rPr>
          <w:i/>
          <w:iCs/>
        </w:rPr>
        <w:t xml:space="preserve"> patřící </w:t>
      </w:r>
      <w:r w:rsidR="00313E77">
        <w:rPr>
          <w:i/>
          <w:iCs/>
        </w:rPr>
        <w:t>požárnímu úseku N 1.15.</w:t>
      </w:r>
    </w:p>
    <w:p w14:paraId="7D9F97CA" w14:textId="09C8641C" w:rsidR="009B7DB7" w:rsidRDefault="009B7DB7" w:rsidP="002666A1">
      <w:pPr>
        <w:pStyle w:val="Odstavecseseznamem"/>
        <w:ind w:left="357"/>
        <w:contextualSpacing w:val="0"/>
        <w:rPr>
          <w:i/>
          <w:iCs/>
        </w:rPr>
      </w:pPr>
      <w:r w:rsidRPr="00020D57">
        <w:rPr>
          <w:i/>
          <w:iCs/>
        </w:rPr>
        <w:t>Jedná se o</w:t>
      </w:r>
      <w:r w:rsidRPr="00020D57">
        <w:rPr>
          <w:b/>
          <w:bCs/>
          <w:i/>
          <w:iCs/>
        </w:rPr>
        <w:t xml:space="preserve"> větrací otvory </w:t>
      </w:r>
      <w:r w:rsidR="002666A1" w:rsidRPr="00020D57">
        <w:rPr>
          <w:b/>
          <w:bCs/>
          <w:i/>
          <w:iCs/>
        </w:rPr>
        <w:t>p</w:t>
      </w:r>
      <w:r w:rsidRPr="00020D57">
        <w:rPr>
          <w:b/>
          <w:bCs/>
          <w:i/>
          <w:iCs/>
        </w:rPr>
        <w:t xml:space="preserve">rostoru </w:t>
      </w:r>
      <w:r w:rsidR="002666A1" w:rsidRPr="00020D57">
        <w:rPr>
          <w:b/>
          <w:bCs/>
          <w:i/>
          <w:iCs/>
        </w:rPr>
        <w:t>technické místnosti</w:t>
      </w:r>
      <w:r w:rsidRPr="002666A1">
        <w:rPr>
          <w:i/>
          <w:iCs/>
        </w:rPr>
        <w:t xml:space="preserve"> (N 1.15) o rozměru </w:t>
      </w:r>
      <w:r w:rsidR="007747FF" w:rsidRPr="002666A1">
        <w:rPr>
          <w:i/>
          <w:iCs/>
        </w:rPr>
        <w:t>210</w:t>
      </w:r>
      <w:r w:rsidRPr="002666A1">
        <w:rPr>
          <w:i/>
          <w:iCs/>
        </w:rPr>
        <w:t xml:space="preserve"> x </w:t>
      </w:r>
      <w:r w:rsidR="007747FF" w:rsidRPr="002666A1">
        <w:rPr>
          <w:i/>
          <w:iCs/>
        </w:rPr>
        <w:t>500</w:t>
      </w:r>
      <w:r w:rsidRPr="002666A1">
        <w:rPr>
          <w:i/>
          <w:iCs/>
        </w:rPr>
        <w:t xml:space="preserve"> mm. Dle dokumentace požární bezpečnosti objektu bylo pro požární úsek stanoveno požární riziko – </w:t>
      </w:r>
      <w:proofErr w:type="spellStart"/>
      <w:r w:rsidRPr="002666A1">
        <w:rPr>
          <w:i/>
          <w:iCs/>
        </w:rPr>
        <w:t>p</w:t>
      </w:r>
      <w:r w:rsidRPr="002666A1">
        <w:rPr>
          <w:i/>
          <w:iCs/>
          <w:vertAlign w:val="subscript"/>
        </w:rPr>
        <w:t>v</w:t>
      </w:r>
      <w:proofErr w:type="spellEnd"/>
      <w:r w:rsidRPr="002666A1">
        <w:rPr>
          <w:i/>
          <w:iCs/>
        </w:rPr>
        <w:t xml:space="preserve"> = </w:t>
      </w:r>
      <w:r w:rsidR="002666A1">
        <w:rPr>
          <w:i/>
          <w:iCs/>
        </w:rPr>
        <w:t>30</w:t>
      </w:r>
      <w:r w:rsidRPr="002666A1">
        <w:rPr>
          <w:i/>
          <w:iCs/>
        </w:rPr>
        <w:t xml:space="preserve"> kg.m</w:t>
      </w:r>
      <w:r w:rsidRPr="002666A1">
        <w:rPr>
          <w:i/>
          <w:iCs/>
          <w:vertAlign w:val="superscript"/>
        </w:rPr>
        <w:t>-2</w:t>
      </w:r>
      <w:r w:rsidRPr="002666A1">
        <w:rPr>
          <w:i/>
          <w:iCs/>
        </w:rPr>
        <w:t xml:space="preserve">. Dále jsou stanoveny odstupové vzdálenosti (dle principů ČSN 73 0802 a EN 1991-1-2) od uvedených větracích otvorů. </w:t>
      </w:r>
    </w:p>
    <w:p w14:paraId="1D6D3973" w14:textId="7EEB2AF6" w:rsidR="009B7DB7" w:rsidRDefault="002666A1" w:rsidP="002666A1">
      <w:pPr>
        <w:pStyle w:val="Odstavecseseznamem"/>
        <w:ind w:left="-426" w:right="-569"/>
        <w:contextualSpacing w:val="0"/>
        <w:jc w:val="center"/>
        <w:rPr>
          <w:b/>
          <w:bCs/>
          <w:i/>
          <w:iCs/>
        </w:rPr>
      </w:pPr>
      <w:r w:rsidRPr="002666A1">
        <w:rPr>
          <w:i/>
          <w:iCs/>
          <w:noProof/>
        </w:rPr>
        <w:drawing>
          <wp:inline distT="0" distB="0" distL="0" distR="0" wp14:anchorId="0A127EB9" wp14:editId="0616E573">
            <wp:extent cx="3405600" cy="2874296"/>
            <wp:effectExtent l="0" t="0" r="0" b="0"/>
            <wp:docPr id="2044007936" name="Obrázek 1" descr="Obsah obrázku text, diagram, Plán, Technický výkre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07936" name="Obrázek 1" descr="Obsah obrázku text, diagram, Plán, Technický výkres&#10;&#10;Obsah generovaný pomocí AI může být nesprávný."/>
                    <pic:cNvPicPr/>
                  </pic:nvPicPr>
                  <pic:blipFill>
                    <a:blip r:embed="rId22" cstate="print">
                      <a:extLst>
                        <a:ext uri="{28A0092B-C50C-407E-A947-70E740481C1C}">
                          <a14:useLocalDpi xmlns:a14="http://schemas.microsoft.com/office/drawing/2010/main"/>
                        </a:ext>
                      </a:extLst>
                    </a:blip>
                    <a:stretch>
                      <a:fillRect/>
                    </a:stretch>
                  </pic:blipFill>
                  <pic:spPr>
                    <a:xfrm>
                      <a:off x="0" y="0"/>
                      <a:ext cx="3418093" cy="2884840"/>
                    </a:xfrm>
                    <a:prstGeom prst="rect">
                      <a:avLst/>
                    </a:prstGeom>
                  </pic:spPr>
                </pic:pic>
              </a:graphicData>
            </a:graphic>
          </wp:inline>
        </w:drawing>
      </w:r>
      <w:r>
        <w:rPr>
          <w:b/>
          <w:bCs/>
          <w:i/>
          <w:iCs/>
        </w:rPr>
        <w:tab/>
      </w:r>
      <w:r>
        <w:rPr>
          <w:b/>
          <w:bCs/>
          <w:i/>
          <w:iCs/>
        </w:rPr>
        <w:tab/>
      </w:r>
      <w:r w:rsidR="007747FF" w:rsidRPr="007747FF">
        <w:rPr>
          <w:b/>
          <w:bCs/>
          <w:i/>
          <w:iCs/>
          <w:noProof/>
        </w:rPr>
        <w:drawing>
          <wp:inline distT="0" distB="0" distL="0" distR="0" wp14:anchorId="355FC447" wp14:editId="1916430C">
            <wp:extent cx="2368800" cy="2852224"/>
            <wp:effectExtent l="0" t="0" r="0" b="5715"/>
            <wp:docPr id="693147272" name="Obrázek 1" descr="Obsah obrázku snímek obrazovky,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147272" name="Obrázek 1" descr="Obsah obrázku snímek obrazovky, design&#10;&#10;Obsah generovaný pomocí AI může být nesprávný."/>
                    <pic:cNvPicPr/>
                  </pic:nvPicPr>
                  <pic:blipFill>
                    <a:blip r:embed="rId23" cstate="print">
                      <a:extLst>
                        <a:ext uri="{28A0092B-C50C-407E-A947-70E740481C1C}">
                          <a14:useLocalDpi xmlns:a14="http://schemas.microsoft.com/office/drawing/2010/main"/>
                        </a:ext>
                      </a:extLst>
                    </a:blip>
                    <a:stretch>
                      <a:fillRect/>
                    </a:stretch>
                  </pic:blipFill>
                  <pic:spPr>
                    <a:xfrm>
                      <a:off x="0" y="0"/>
                      <a:ext cx="2411241" cy="2903326"/>
                    </a:xfrm>
                    <a:prstGeom prst="rect">
                      <a:avLst/>
                    </a:prstGeom>
                  </pic:spPr>
                </pic:pic>
              </a:graphicData>
            </a:graphic>
          </wp:inline>
        </w:drawing>
      </w:r>
    </w:p>
    <w:p w14:paraId="1B2D72D0" w14:textId="092FE90C" w:rsidR="00020D57" w:rsidRDefault="00020D57" w:rsidP="00020D57">
      <w:pPr>
        <w:pStyle w:val="Titulek"/>
        <w:spacing w:before="0" w:after="240"/>
      </w:pPr>
      <w:bookmarkStart w:id="81" w:name="_Toc204687544"/>
      <w:r>
        <w:t xml:space="preserve">Obrázek </w:t>
      </w:r>
      <w:fldSimple w:instr=" SEQ Obrázek \* ARABIC ">
        <w:r w:rsidR="008754EB">
          <w:rPr>
            <w:noProof/>
          </w:rPr>
          <w:t>13</w:t>
        </w:r>
      </w:fldSimple>
      <w:r>
        <w:t xml:space="preserve"> – Umístění technické místnosti a velikost otvorů v obvodovém plášti</w:t>
      </w:r>
      <w:bookmarkEnd w:id="81"/>
    </w:p>
    <w:p w14:paraId="23716E44" w14:textId="01D1487A" w:rsidR="00BA1DA5" w:rsidRDefault="005661EB" w:rsidP="00BA1DA5">
      <w:pPr>
        <w:pStyle w:val="Odstavecseseznamem"/>
        <w:ind w:left="-851" w:right="-853"/>
        <w:contextualSpacing w:val="0"/>
        <w:jc w:val="center"/>
        <w:rPr>
          <w:i/>
          <w:iCs/>
        </w:rPr>
      </w:pPr>
      <w:r w:rsidRPr="005661EB">
        <w:rPr>
          <w:i/>
          <w:iCs/>
          <w:noProof/>
        </w:rPr>
        <w:drawing>
          <wp:inline distT="0" distB="0" distL="0" distR="0" wp14:anchorId="54D616D5" wp14:editId="51F5E04C">
            <wp:extent cx="5759450" cy="694690"/>
            <wp:effectExtent l="0" t="0" r="6350" b="3810"/>
            <wp:docPr id="8717453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745301" name=""/>
                    <pic:cNvPicPr/>
                  </pic:nvPicPr>
                  <pic:blipFill>
                    <a:blip r:embed="rId24"/>
                    <a:stretch>
                      <a:fillRect/>
                    </a:stretch>
                  </pic:blipFill>
                  <pic:spPr>
                    <a:xfrm>
                      <a:off x="0" y="0"/>
                      <a:ext cx="5759450" cy="694690"/>
                    </a:xfrm>
                    <a:prstGeom prst="rect">
                      <a:avLst/>
                    </a:prstGeom>
                  </pic:spPr>
                </pic:pic>
              </a:graphicData>
            </a:graphic>
          </wp:inline>
        </w:drawing>
      </w:r>
    </w:p>
    <w:p w14:paraId="519FFCA5" w14:textId="021FE3CD" w:rsidR="00BA1DA5" w:rsidRPr="00020D57" w:rsidRDefault="00BA1DA5" w:rsidP="00BA1DA5">
      <w:pPr>
        <w:pStyle w:val="Titulek"/>
        <w:spacing w:before="0" w:after="240"/>
        <w:ind w:left="284"/>
        <w:rPr>
          <w:b w:val="0"/>
          <w:bCs w:val="0"/>
          <w:i/>
          <w:iCs/>
        </w:rPr>
      </w:pPr>
      <w:bookmarkStart w:id="82" w:name="_Toc204687545"/>
      <w:r>
        <w:t xml:space="preserve">Obrázek </w:t>
      </w:r>
      <w:fldSimple w:instr=" SEQ Obrázek \* ARABIC ">
        <w:r w:rsidR="008754EB">
          <w:rPr>
            <w:noProof/>
          </w:rPr>
          <w:t>14</w:t>
        </w:r>
      </w:fldSimple>
      <w:r>
        <w:t xml:space="preserve"> – Určení odstupových vzdáleností</w:t>
      </w:r>
      <w:bookmarkEnd w:id="82"/>
      <w:r>
        <w:t xml:space="preserve"> </w:t>
      </w:r>
    </w:p>
    <w:p w14:paraId="06540D67" w14:textId="6133B3E4" w:rsidR="00020D57" w:rsidRDefault="00036608" w:rsidP="00020D57">
      <w:pPr>
        <w:pStyle w:val="Odstavecseseznamem"/>
        <w:ind w:left="357"/>
        <w:contextualSpacing w:val="0"/>
        <w:jc w:val="center"/>
        <w:rPr>
          <w:i/>
          <w:iCs/>
        </w:rPr>
      </w:pPr>
      <w:r w:rsidRPr="00036608">
        <w:rPr>
          <w:noProof/>
        </w:rPr>
        <w:t xml:space="preserve"> </w:t>
      </w:r>
      <w:r w:rsidRPr="00036608">
        <w:rPr>
          <w:i/>
          <w:iCs/>
          <w:noProof/>
        </w:rPr>
        <w:drawing>
          <wp:inline distT="0" distB="0" distL="0" distR="0" wp14:anchorId="6A161FCE" wp14:editId="10FA75E9">
            <wp:extent cx="2422252" cy="2083617"/>
            <wp:effectExtent l="0" t="0" r="3810" b="0"/>
            <wp:docPr id="1891081375" name="Obrázek 1" descr="Obsah obrázku text, diagram, Plán, schématické&#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81375" name="Obrázek 1" descr="Obsah obrázku text, diagram, Plán, schématické&#10;&#10;Obsah generovaný pomocí AI může být nesprávný."/>
                    <pic:cNvPicPr/>
                  </pic:nvPicPr>
                  <pic:blipFill>
                    <a:blip r:embed="rId25"/>
                    <a:stretch>
                      <a:fillRect/>
                    </a:stretch>
                  </pic:blipFill>
                  <pic:spPr>
                    <a:xfrm>
                      <a:off x="0" y="0"/>
                      <a:ext cx="2445728" cy="2103811"/>
                    </a:xfrm>
                    <a:prstGeom prst="rect">
                      <a:avLst/>
                    </a:prstGeom>
                  </pic:spPr>
                </pic:pic>
              </a:graphicData>
            </a:graphic>
          </wp:inline>
        </w:drawing>
      </w:r>
    </w:p>
    <w:p w14:paraId="581CCF6F" w14:textId="1E961230" w:rsidR="00020D57" w:rsidRPr="00020D57" w:rsidRDefault="00020D57" w:rsidP="00020D57">
      <w:pPr>
        <w:pStyle w:val="Titulek"/>
        <w:spacing w:before="0" w:after="240"/>
        <w:ind w:left="284"/>
        <w:rPr>
          <w:b w:val="0"/>
          <w:bCs w:val="0"/>
          <w:i/>
          <w:iCs/>
        </w:rPr>
      </w:pPr>
      <w:bookmarkStart w:id="83" w:name="_Toc204687546"/>
      <w:r>
        <w:t xml:space="preserve">Obrázek </w:t>
      </w:r>
      <w:fldSimple w:instr=" SEQ Obrázek \* ARABIC ">
        <w:r w:rsidR="008754EB">
          <w:rPr>
            <w:noProof/>
          </w:rPr>
          <w:t>15</w:t>
        </w:r>
      </w:fldSimple>
      <w:r>
        <w:t xml:space="preserve"> – Požárně nebezpečný prostor od otvoru</w:t>
      </w:r>
      <w:bookmarkEnd w:id="83"/>
      <w:r>
        <w:t xml:space="preserve"> </w:t>
      </w:r>
    </w:p>
    <w:p w14:paraId="1E50118E" w14:textId="225B3AB8" w:rsidR="00020D57" w:rsidRDefault="00020D57" w:rsidP="00B7210C">
      <w:pPr>
        <w:pStyle w:val="Odstavecseseznamem"/>
        <w:ind w:left="357"/>
        <w:contextualSpacing w:val="0"/>
        <w:rPr>
          <w:i/>
          <w:iCs/>
        </w:rPr>
      </w:pPr>
      <w:r w:rsidRPr="002666A1">
        <w:rPr>
          <w:i/>
          <w:iCs/>
        </w:rPr>
        <w:t xml:space="preserve">Požárně nebezpečný prostor je zakreslen na obrázku </w:t>
      </w:r>
      <w:r w:rsidR="00036608">
        <w:rPr>
          <w:i/>
          <w:iCs/>
        </w:rPr>
        <w:t>výše</w:t>
      </w:r>
      <w:r w:rsidR="00036608" w:rsidRPr="002666A1">
        <w:rPr>
          <w:i/>
          <w:iCs/>
        </w:rPr>
        <w:t xml:space="preserve"> </w:t>
      </w:r>
      <w:r w:rsidR="00036608">
        <w:rPr>
          <w:i/>
          <w:iCs/>
        </w:rPr>
        <w:t>a zasahuje</w:t>
      </w:r>
      <w:r w:rsidRPr="00020D57">
        <w:rPr>
          <w:b/>
          <w:bCs/>
          <w:i/>
          <w:iCs/>
        </w:rPr>
        <w:t xml:space="preserve"> do nově instalované „nehořlavé“ technologie </w:t>
      </w:r>
      <w:r w:rsidRPr="002666A1">
        <w:rPr>
          <w:i/>
          <w:iCs/>
        </w:rPr>
        <w:t>(jak komínové těleso, tak samotný ventilátor je z</w:t>
      </w:r>
      <w:r>
        <w:rPr>
          <w:i/>
          <w:iCs/>
        </w:rPr>
        <w:t> </w:t>
      </w:r>
      <w:r w:rsidRPr="002666A1">
        <w:rPr>
          <w:i/>
          <w:iCs/>
        </w:rPr>
        <w:t>vnější strany tvořen výrobky třídy reakce na oheň A1 dle EN 13501-1)</w:t>
      </w:r>
      <w:r w:rsidR="00036608">
        <w:rPr>
          <w:i/>
          <w:iCs/>
        </w:rPr>
        <w:t xml:space="preserve"> </w:t>
      </w:r>
      <w:r w:rsidR="00036608" w:rsidRPr="00036608">
        <w:rPr>
          <w:i/>
          <w:iCs/>
        </w:rPr>
        <w:sym w:font="Wingdings" w:char="F0E0"/>
      </w:r>
      <w:r w:rsidR="00036608">
        <w:rPr>
          <w:i/>
          <w:iCs/>
        </w:rPr>
        <w:t xml:space="preserve"> vyhovuje čl. 10.2.2 písm. a) ČSN 73 0802.</w:t>
      </w:r>
    </w:p>
    <w:p w14:paraId="435099A9" w14:textId="6624E4A0" w:rsidR="009B7DB7" w:rsidRDefault="009B7DB7" w:rsidP="00B7210C">
      <w:pPr>
        <w:pStyle w:val="Odstavecseseznamem"/>
        <w:ind w:left="357"/>
        <w:contextualSpacing w:val="0"/>
        <w:rPr>
          <w:i/>
          <w:iCs/>
        </w:rPr>
      </w:pPr>
      <w:r>
        <w:rPr>
          <w:i/>
          <w:iCs/>
        </w:rPr>
        <w:t xml:space="preserve">Na fasádě objektu se nachází </w:t>
      </w:r>
      <w:r w:rsidRPr="00020D57">
        <w:rPr>
          <w:b/>
          <w:bCs/>
          <w:i/>
          <w:iCs/>
        </w:rPr>
        <w:t>stávající přístřešek pro tlakové lahve</w:t>
      </w:r>
      <w:r>
        <w:rPr>
          <w:i/>
          <w:iCs/>
        </w:rPr>
        <w:t>, který je opláštěn sendvičovými panely s</w:t>
      </w:r>
      <w:r w:rsidR="00020D57">
        <w:rPr>
          <w:i/>
          <w:iCs/>
        </w:rPr>
        <w:t> </w:t>
      </w:r>
      <w:r>
        <w:rPr>
          <w:i/>
          <w:iCs/>
        </w:rPr>
        <w:t>PUR izolací. Sklad souží pro uložení tlakových lahví s</w:t>
      </w:r>
      <w:r w:rsidR="00020D57">
        <w:rPr>
          <w:i/>
          <w:iCs/>
        </w:rPr>
        <w:t> </w:t>
      </w:r>
      <w:r>
        <w:rPr>
          <w:i/>
          <w:iCs/>
        </w:rPr>
        <w:t xml:space="preserve">propanem pro zařízení SBI-testu. Nově bude technologie </w:t>
      </w:r>
      <w:r w:rsidR="00987892">
        <w:rPr>
          <w:i/>
          <w:iCs/>
        </w:rPr>
        <w:t xml:space="preserve">SBI testu </w:t>
      </w:r>
      <w:r>
        <w:rPr>
          <w:i/>
          <w:iCs/>
        </w:rPr>
        <w:t xml:space="preserve">napojena </w:t>
      </w:r>
      <w:r w:rsidR="00987892">
        <w:rPr>
          <w:i/>
          <w:iCs/>
        </w:rPr>
        <w:t xml:space="preserve">také na </w:t>
      </w:r>
      <w:r>
        <w:rPr>
          <w:i/>
          <w:iCs/>
        </w:rPr>
        <w:t xml:space="preserve">budované rozvody propanu. Sklad lahví bude </w:t>
      </w:r>
      <w:r w:rsidR="00987892">
        <w:rPr>
          <w:i/>
          <w:iCs/>
        </w:rPr>
        <w:t>zachován. Stávající obvodové panely instalované mezi přístřeškem na nově instalovaným ventilátorem budou nahrazeny novými sendvičovými panely s minerální izolací – konstrukcí druhu DP1.</w:t>
      </w:r>
    </w:p>
    <w:p w14:paraId="263839F4" w14:textId="1A7F17C6" w:rsidR="009B7DB7" w:rsidRPr="00020D57" w:rsidRDefault="007747FF" w:rsidP="00B7210C">
      <w:pPr>
        <w:pStyle w:val="Odstavecseseznamem"/>
        <w:ind w:left="357"/>
        <w:contextualSpacing w:val="0"/>
        <w:rPr>
          <w:i/>
          <w:iCs/>
          <w:u w:val="single"/>
        </w:rPr>
      </w:pPr>
      <w:r w:rsidRPr="00020D57">
        <w:rPr>
          <w:i/>
          <w:iCs/>
          <w:u w:val="single"/>
        </w:rPr>
        <w:t>Odstupové vzdálenosti od nové technologie směrem k</w:t>
      </w:r>
      <w:r w:rsidR="00020D57">
        <w:rPr>
          <w:i/>
          <w:iCs/>
          <w:u w:val="single"/>
        </w:rPr>
        <w:t> </w:t>
      </w:r>
      <w:r w:rsidRPr="00020D57">
        <w:rPr>
          <w:i/>
          <w:iCs/>
          <w:u w:val="single"/>
        </w:rPr>
        <w:t>objektu</w:t>
      </w:r>
    </w:p>
    <w:p w14:paraId="57D87F1A" w14:textId="4693120E" w:rsidR="009B7DB7" w:rsidRDefault="00020D57" w:rsidP="00B7210C">
      <w:pPr>
        <w:pStyle w:val="Odstavecseseznamem"/>
        <w:ind w:left="357"/>
        <w:contextualSpacing w:val="0"/>
        <w:rPr>
          <w:i/>
          <w:iCs/>
        </w:rPr>
      </w:pPr>
      <w:r w:rsidRPr="00020D57">
        <w:rPr>
          <w:i/>
          <w:iCs/>
        </w:rPr>
        <w:t>Venkovní technologie</w:t>
      </w:r>
      <w:r>
        <w:rPr>
          <w:i/>
          <w:iCs/>
        </w:rPr>
        <w:t xml:space="preserve"> se skládá z komína (výrobek třídy reakce na oheň A1) a oplechovaného ventilátoru. Výrobek ventilátoru je umístěn v nehořlavém krytu. Uvnitř krytu se nachází ventilátor, jehož součástí jsou „hořlavé“ materiály uvedené na následující</w:t>
      </w:r>
      <w:r w:rsidR="00382E2F">
        <w:rPr>
          <w:i/>
          <w:iCs/>
        </w:rPr>
        <w:t>ch</w:t>
      </w:r>
      <w:r>
        <w:rPr>
          <w:i/>
          <w:iCs/>
        </w:rPr>
        <w:t xml:space="preserve"> obráz</w:t>
      </w:r>
      <w:r w:rsidR="00382E2F">
        <w:rPr>
          <w:i/>
          <w:iCs/>
        </w:rPr>
        <w:t>cích (</w:t>
      </w:r>
      <w:r w:rsidR="00382E2F">
        <w:rPr>
          <w:i/>
          <w:iCs/>
        </w:rPr>
        <w:fldChar w:fldCharType="begin"/>
      </w:r>
      <w:r w:rsidR="00382E2F">
        <w:rPr>
          <w:i/>
          <w:iCs/>
        </w:rPr>
        <w:instrText xml:space="preserve"> REF _Ref215144626 \h </w:instrText>
      </w:r>
      <w:r w:rsidR="00382E2F">
        <w:rPr>
          <w:i/>
          <w:iCs/>
        </w:rPr>
      </w:r>
      <w:r w:rsidR="00382E2F">
        <w:rPr>
          <w:i/>
          <w:iCs/>
        </w:rPr>
        <w:fldChar w:fldCharType="separate"/>
      </w:r>
      <w:r w:rsidR="00382E2F">
        <w:t xml:space="preserve">Obrázek </w:t>
      </w:r>
      <w:r w:rsidR="00382E2F">
        <w:rPr>
          <w:noProof/>
        </w:rPr>
        <w:t>16</w:t>
      </w:r>
      <w:r w:rsidR="00382E2F">
        <w:rPr>
          <w:i/>
          <w:iCs/>
        </w:rPr>
        <w:fldChar w:fldCharType="end"/>
      </w:r>
      <w:r w:rsidR="00382E2F">
        <w:rPr>
          <w:i/>
          <w:iCs/>
        </w:rPr>
        <w:t xml:space="preserve">, str. </w:t>
      </w:r>
      <w:r w:rsidR="00382E2F">
        <w:rPr>
          <w:i/>
          <w:iCs/>
        </w:rPr>
        <w:fldChar w:fldCharType="begin"/>
      </w:r>
      <w:r w:rsidR="00382E2F">
        <w:rPr>
          <w:i/>
          <w:iCs/>
        </w:rPr>
        <w:instrText xml:space="preserve"> PAGEREF _Ref215144630 \h </w:instrText>
      </w:r>
      <w:r w:rsidR="00382E2F">
        <w:rPr>
          <w:i/>
          <w:iCs/>
        </w:rPr>
      </w:r>
      <w:r w:rsidR="00382E2F">
        <w:rPr>
          <w:i/>
          <w:iCs/>
        </w:rPr>
        <w:fldChar w:fldCharType="separate"/>
      </w:r>
      <w:r w:rsidR="00382E2F">
        <w:rPr>
          <w:i/>
          <w:iCs/>
          <w:noProof/>
        </w:rPr>
        <w:t>21</w:t>
      </w:r>
      <w:r w:rsidR="00382E2F">
        <w:rPr>
          <w:i/>
          <w:iCs/>
        </w:rPr>
        <w:fldChar w:fldCharType="end"/>
      </w:r>
      <w:r w:rsidR="00382E2F">
        <w:rPr>
          <w:i/>
          <w:iCs/>
        </w:rPr>
        <w:t>)</w:t>
      </w:r>
      <w:r>
        <w:rPr>
          <w:i/>
          <w:iCs/>
        </w:rPr>
        <w:t xml:space="preserve">. Ventilátor se nachází ve vzdálenosti </w:t>
      </w:r>
      <w:r w:rsidR="005661EB">
        <w:rPr>
          <w:i/>
          <w:iCs/>
        </w:rPr>
        <w:t>1,47 m od obvodového pláště budovy F a 890 mm od obvodového pláště přístřešku – viz. následující obrázek (</w:t>
      </w:r>
      <w:r w:rsidR="005661EB">
        <w:rPr>
          <w:i/>
          <w:iCs/>
        </w:rPr>
        <w:fldChar w:fldCharType="begin"/>
      </w:r>
      <w:r w:rsidR="005661EB">
        <w:rPr>
          <w:i/>
          <w:iCs/>
        </w:rPr>
        <w:instrText xml:space="preserve"> REF _Ref215144715 \h </w:instrText>
      </w:r>
      <w:r w:rsidR="005661EB">
        <w:rPr>
          <w:i/>
          <w:iCs/>
        </w:rPr>
      </w:r>
      <w:r w:rsidR="005661EB">
        <w:rPr>
          <w:i/>
          <w:iCs/>
        </w:rPr>
        <w:fldChar w:fldCharType="separate"/>
      </w:r>
      <w:r w:rsidR="005661EB">
        <w:t xml:space="preserve">Obrázek </w:t>
      </w:r>
      <w:r w:rsidR="005661EB">
        <w:rPr>
          <w:noProof/>
        </w:rPr>
        <w:t>14</w:t>
      </w:r>
      <w:r w:rsidR="005661EB">
        <w:rPr>
          <w:i/>
          <w:iCs/>
        </w:rPr>
        <w:fldChar w:fldCharType="end"/>
      </w:r>
      <w:r w:rsidR="005661EB">
        <w:rPr>
          <w:i/>
          <w:iCs/>
        </w:rPr>
        <w:t>, str.</w:t>
      </w:r>
      <w:r w:rsidR="005661EB">
        <w:rPr>
          <w:i/>
          <w:iCs/>
        </w:rPr>
        <w:fldChar w:fldCharType="begin"/>
      </w:r>
      <w:r w:rsidR="005661EB">
        <w:rPr>
          <w:i/>
          <w:iCs/>
        </w:rPr>
        <w:instrText xml:space="preserve"> PAGEREF _Ref215144705 \h </w:instrText>
      </w:r>
      <w:r w:rsidR="005661EB">
        <w:rPr>
          <w:i/>
          <w:iCs/>
        </w:rPr>
      </w:r>
      <w:r w:rsidR="005661EB">
        <w:rPr>
          <w:i/>
          <w:iCs/>
        </w:rPr>
        <w:fldChar w:fldCharType="separate"/>
      </w:r>
      <w:r w:rsidR="005661EB">
        <w:rPr>
          <w:i/>
          <w:iCs/>
          <w:noProof/>
        </w:rPr>
        <w:t>20</w:t>
      </w:r>
      <w:r w:rsidR="005661EB">
        <w:rPr>
          <w:i/>
          <w:iCs/>
        </w:rPr>
        <w:fldChar w:fldCharType="end"/>
      </w:r>
      <w:r w:rsidR="005661EB">
        <w:rPr>
          <w:i/>
          <w:iCs/>
        </w:rPr>
        <w:t>)</w:t>
      </w:r>
      <w:r>
        <w:rPr>
          <w:i/>
          <w:iCs/>
        </w:rPr>
        <w:t>.</w:t>
      </w:r>
    </w:p>
    <w:p w14:paraId="7BC67EA1" w14:textId="1BEE07B5" w:rsidR="00D80C4E" w:rsidRDefault="00D80C4E" w:rsidP="00D80C4E">
      <w:r>
        <w:t xml:space="preserve">Dle vyjádření dodavatele zařízení obsahuje venkovní ventilátor cca 10 kg hořlavých látek (při řešení na straně bezpečnosti je uvažováno, že všechny níže uvedené materiály jsou hořlavé; pro potřeby plastu uvažováno </w:t>
      </w:r>
      <w:r w:rsidR="008112C2">
        <w:t>se součinitelem K = 2,</w:t>
      </w:r>
      <w:proofErr w:type="gramStart"/>
      <w:r w:rsidR="008112C2">
        <w:t xml:space="preserve">5 </w:t>
      </w:r>
      <w:r>
        <w:t>)</w:t>
      </w:r>
      <w:proofErr w:type="gramEnd"/>
      <w:r>
        <w:t xml:space="preserve">. </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5096"/>
      </w:tblGrid>
      <w:tr w:rsidR="008112C2" w14:paraId="55222EF6" w14:textId="77777777" w:rsidTr="009204EB">
        <w:trPr>
          <w:jc w:val="center"/>
        </w:trPr>
        <w:tc>
          <w:tcPr>
            <w:tcW w:w="3964" w:type="dxa"/>
            <w:vAlign w:val="center"/>
          </w:tcPr>
          <w:p w14:paraId="3775676C" w14:textId="7B1E0FCE" w:rsidR="008112C2" w:rsidRDefault="008112C2" w:rsidP="009204EB">
            <w:pPr>
              <w:jc w:val="center"/>
            </w:pPr>
            <w:r w:rsidRPr="00D80C4E">
              <w:rPr>
                <w:noProof/>
              </w:rPr>
              <w:drawing>
                <wp:inline distT="0" distB="0" distL="0" distR="0" wp14:anchorId="4B515124" wp14:editId="237825FA">
                  <wp:extent cx="2311200" cy="1855330"/>
                  <wp:effectExtent l="0" t="0" r="635" b="0"/>
                  <wp:docPr id="165620237" name="Obrázek 1" descr="Obsah obrázku skica, diagram, Technický výkres, kresb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20237" name="Obrázek 1" descr="Obsah obrázku skica, diagram, Technický výkres, kresba&#10;&#10;Obsah generovaný pomocí AI může být nesprávný."/>
                          <pic:cNvPicPr/>
                        </pic:nvPicPr>
                        <pic:blipFill>
                          <a:blip r:embed="rId26" cstate="print">
                            <a:extLst>
                              <a:ext uri="{28A0092B-C50C-407E-A947-70E740481C1C}">
                                <a14:useLocalDpi xmlns:a14="http://schemas.microsoft.com/office/drawing/2010/main"/>
                              </a:ext>
                            </a:extLst>
                          </a:blip>
                          <a:stretch>
                            <a:fillRect/>
                          </a:stretch>
                        </pic:blipFill>
                        <pic:spPr>
                          <a:xfrm>
                            <a:off x="0" y="0"/>
                            <a:ext cx="2333811" cy="1873481"/>
                          </a:xfrm>
                          <a:prstGeom prst="rect">
                            <a:avLst/>
                          </a:prstGeom>
                        </pic:spPr>
                      </pic:pic>
                    </a:graphicData>
                  </a:graphic>
                </wp:inline>
              </w:drawing>
            </w:r>
          </w:p>
        </w:tc>
        <w:tc>
          <w:tcPr>
            <w:tcW w:w="5096" w:type="dxa"/>
          </w:tcPr>
          <w:p w14:paraId="2E0D73DA" w14:textId="41D0F34C" w:rsidR="008112C2" w:rsidRDefault="00894B5E" w:rsidP="009204EB">
            <w:pPr>
              <w:jc w:val="center"/>
            </w:pPr>
            <w:r w:rsidRPr="00894B5E">
              <w:rPr>
                <w:b/>
                <w:bCs/>
                <w:i/>
                <w:iCs/>
                <w:noProof/>
              </w:rPr>
              <w:drawing>
                <wp:inline distT="0" distB="0" distL="0" distR="0" wp14:anchorId="58741403" wp14:editId="4F68D6C0">
                  <wp:extent cx="2414417" cy="2119470"/>
                  <wp:effectExtent l="0" t="0" r="0" b="1905"/>
                  <wp:docPr id="17178662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66245" name=""/>
                          <pic:cNvPicPr/>
                        </pic:nvPicPr>
                        <pic:blipFill>
                          <a:blip r:embed="rId27"/>
                          <a:stretch>
                            <a:fillRect/>
                          </a:stretch>
                        </pic:blipFill>
                        <pic:spPr>
                          <a:xfrm>
                            <a:off x="0" y="0"/>
                            <a:ext cx="2444526" cy="2145901"/>
                          </a:xfrm>
                          <a:prstGeom prst="rect">
                            <a:avLst/>
                          </a:prstGeom>
                        </pic:spPr>
                      </pic:pic>
                    </a:graphicData>
                  </a:graphic>
                </wp:inline>
              </w:drawing>
            </w:r>
          </w:p>
        </w:tc>
      </w:tr>
    </w:tbl>
    <w:p w14:paraId="1C982F76" w14:textId="41BC43AF" w:rsidR="005661EB" w:rsidRPr="00020D57" w:rsidRDefault="005661EB" w:rsidP="009204EB">
      <w:pPr>
        <w:pStyle w:val="Titulek"/>
        <w:spacing w:before="0" w:after="240"/>
        <w:rPr>
          <w:b w:val="0"/>
          <w:bCs w:val="0"/>
          <w:i/>
          <w:iCs/>
        </w:rPr>
      </w:pPr>
      <w:bookmarkStart w:id="84" w:name="_Ref215144715"/>
      <w:bookmarkStart w:id="85" w:name="_Toc204687547"/>
      <w:bookmarkStart w:id="86" w:name="_Ref215144705"/>
      <w:bookmarkStart w:id="87" w:name="_Toc204687548"/>
      <w:r>
        <w:t xml:space="preserve">Obrázek </w:t>
      </w:r>
      <w:fldSimple w:instr=" SEQ Obrázek \* ARABIC ">
        <w:r w:rsidR="008754EB">
          <w:rPr>
            <w:noProof/>
          </w:rPr>
          <w:t>16</w:t>
        </w:r>
      </w:fldSimple>
      <w:bookmarkEnd w:id="84"/>
      <w:r>
        <w:t xml:space="preserve"> – Umístění technologie</w:t>
      </w:r>
      <w:bookmarkEnd w:id="85"/>
      <w:bookmarkEnd w:id="86"/>
      <w:r>
        <w:t xml:space="preserve"> a její rozměry</w:t>
      </w:r>
    </w:p>
    <w:bookmarkEnd w:id="87"/>
    <w:p w14:paraId="35BEABFF" w14:textId="77777777" w:rsidR="00D80C4E" w:rsidRPr="00933CEB" w:rsidRDefault="00D80C4E" w:rsidP="009204EB">
      <w:pPr>
        <w:spacing w:after="0"/>
        <w:jc w:val="center"/>
      </w:pPr>
      <w:r w:rsidRPr="0009261B">
        <w:rPr>
          <w:noProof/>
        </w:rPr>
        <w:drawing>
          <wp:inline distT="0" distB="0" distL="0" distR="0" wp14:anchorId="6ED933BE" wp14:editId="3F38131A">
            <wp:extent cx="3868615" cy="1594791"/>
            <wp:effectExtent l="0" t="0" r="5080" b="5715"/>
            <wp:docPr id="1359029777" name="Obrázek 1" descr="Obsah obrázku text, snímek obrazovky, Písmo,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547" name="Obrázek 1" descr="Obsah obrázku text, snímek obrazovky, Písmo, číslo&#10;&#10;Obsah generovaný pomocí AI může být nesprávný."/>
                    <pic:cNvPicPr/>
                  </pic:nvPicPr>
                  <pic:blipFill>
                    <a:blip r:embed="rId28" cstate="print">
                      <a:extLst>
                        <a:ext uri="{28A0092B-C50C-407E-A947-70E740481C1C}">
                          <a14:useLocalDpi xmlns:a14="http://schemas.microsoft.com/office/drawing/2010/main"/>
                        </a:ext>
                      </a:extLst>
                    </a:blip>
                    <a:stretch>
                      <a:fillRect/>
                    </a:stretch>
                  </pic:blipFill>
                  <pic:spPr>
                    <a:xfrm>
                      <a:off x="0" y="0"/>
                      <a:ext cx="3935271" cy="1622269"/>
                    </a:xfrm>
                    <a:prstGeom prst="rect">
                      <a:avLst/>
                    </a:prstGeom>
                  </pic:spPr>
                </pic:pic>
              </a:graphicData>
            </a:graphic>
          </wp:inline>
        </w:drawing>
      </w:r>
    </w:p>
    <w:p w14:paraId="5665A540" w14:textId="3729B171" w:rsidR="008112C2" w:rsidRPr="00020D57" w:rsidRDefault="008112C2" w:rsidP="005661EB">
      <w:pPr>
        <w:pStyle w:val="Titulek"/>
        <w:spacing w:before="0" w:after="240"/>
        <w:rPr>
          <w:b w:val="0"/>
          <w:bCs w:val="0"/>
          <w:i/>
          <w:iCs/>
        </w:rPr>
      </w:pPr>
      <w:bookmarkStart w:id="88" w:name="_Ref215144626"/>
      <w:bookmarkStart w:id="89" w:name="_Toc204687549"/>
      <w:bookmarkStart w:id="90" w:name="_Ref215144630"/>
      <w:r>
        <w:t xml:space="preserve">Obrázek </w:t>
      </w:r>
      <w:fldSimple w:instr=" SEQ Obrázek \* ARABIC ">
        <w:r w:rsidR="008754EB">
          <w:rPr>
            <w:noProof/>
          </w:rPr>
          <w:t>17</w:t>
        </w:r>
      </w:fldSimple>
      <w:bookmarkEnd w:id="88"/>
      <w:r>
        <w:t xml:space="preserve"> – Množství hořlavých látek ve ventilátoru</w:t>
      </w:r>
      <w:bookmarkEnd w:id="89"/>
      <w:bookmarkEnd w:id="90"/>
      <w:r>
        <w:t xml:space="preserve"> </w:t>
      </w:r>
    </w:p>
    <w:p w14:paraId="47AD0B50" w14:textId="3432898D" w:rsidR="00020D57" w:rsidRDefault="008112C2" w:rsidP="00B7210C">
      <w:pPr>
        <w:pStyle w:val="Odstavecseseznamem"/>
        <w:ind w:left="357"/>
        <w:contextualSpacing w:val="0"/>
        <w:rPr>
          <w:i/>
          <w:iCs/>
        </w:rPr>
      </w:pPr>
      <w:r w:rsidRPr="008112C2">
        <w:rPr>
          <w:i/>
          <w:iCs/>
        </w:rPr>
        <w:t xml:space="preserve">Pro výše </w:t>
      </w:r>
      <w:r w:rsidR="005661EB">
        <w:rPr>
          <w:i/>
          <w:iCs/>
        </w:rPr>
        <w:t>určení odstupových vzdáleností je uvažováno s rozměry 0,93 x 2,3</w:t>
      </w:r>
      <w:r w:rsidR="00894B5E">
        <w:rPr>
          <w:i/>
          <w:iCs/>
        </w:rPr>
        <w:t>2</w:t>
      </w:r>
      <w:r w:rsidR="005661EB">
        <w:rPr>
          <w:i/>
          <w:iCs/>
        </w:rPr>
        <w:t xml:space="preserve"> x 1,18 m. I když se dá předpokládat požár el. motoru ventilátoru, který je umístěn nad terénem, je pro </w:t>
      </w:r>
      <w:proofErr w:type="spellStart"/>
      <w:r w:rsidR="005661EB">
        <w:rPr>
          <w:i/>
          <w:iCs/>
        </w:rPr>
        <w:t>výúočet</w:t>
      </w:r>
      <w:proofErr w:type="spellEnd"/>
      <w:r w:rsidR="005661EB">
        <w:rPr>
          <w:i/>
          <w:iCs/>
        </w:rPr>
        <w:t xml:space="preserve"> uvažováno s </w:t>
      </w:r>
      <w:proofErr w:type="spellStart"/>
      <w:r w:rsidR="005661EB">
        <w:rPr>
          <w:i/>
          <w:iCs/>
        </w:rPr>
        <w:t>celkovouo</w:t>
      </w:r>
      <w:proofErr w:type="spellEnd"/>
      <w:r w:rsidR="005661EB">
        <w:rPr>
          <w:i/>
          <w:iCs/>
        </w:rPr>
        <w:t xml:space="preserve"> výškou, tj. od úrovně terénu po horní hranu. Toto řešení je na straně bezpečnosti. </w:t>
      </w:r>
      <w:r w:rsidRPr="008112C2">
        <w:rPr>
          <w:i/>
          <w:iCs/>
        </w:rPr>
        <w:t>Jelikož se technologie nachází na volném prostranství, lze předpokládat</w:t>
      </w:r>
      <w:r>
        <w:rPr>
          <w:i/>
          <w:iCs/>
        </w:rPr>
        <w:t xml:space="preserve"> požár dle křivky vnějšího požáru.</w:t>
      </w:r>
    </w:p>
    <w:p w14:paraId="257FE097" w14:textId="55B79DD3" w:rsidR="008112C2" w:rsidRDefault="00894B5E" w:rsidP="009204EB">
      <w:pPr>
        <w:pStyle w:val="Odstavecseseznamem"/>
        <w:ind w:left="-567" w:right="-853"/>
        <w:contextualSpacing w:val="0"/>
        <w:jc w:val="center"/>
        <w:rPr>
          <w:i/>
          <w:iCs/>
        </w:rPr>
      </w:pPr>
      <w:r w:rsidRPr="00894B5E">
        <w:rPr>
          <w:noProof/>
        </w:rPr>
        <w:drawing>
          <wp:inline distT="0" distB="0" distL="0" distR="0" wp14:anchorId="002E8E15" wp14:editId="4D80CF70">
            <wp:extent cx="5759450" cy="800735"/>
            <wp:effectExtent l="0" t="0" r="6350" b="0"/>
            <wp:docPr id="15656958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95845" name=""/>
                    <pic:cNvPicPr/>
                  </pic:nvPicPr>
                  <pic:blipFill>
                    <a:blip r:embed="rId29"/>
                    <a:stretch>
                      <a:fillRect/>
                    </a:stretch>
                  </pic:blipFill>
                  <pic:spPr>
                    <a:xfrm>
                      <a:off x="0" y="0"/>
                      <a:ext cx="5759450" cy="800735"/>
                    </a:xfrm>
                    <a:prstGeom prst="rect">
                      <a:avLst/>
                    </a:prstGeom>
                  </pic:spPr>
                </pic:pic>
              </a:graphicData>
            </a:graphic>
          </wp:inline>
        </w:drawing>
      </w:r>
    </w:p>
    <w:p w14:paraId="2839F68A" w14:textId="731A9BA1" w:rsidR="00BA1DA5" w:rsidRDefault="00BA1DA5" w:rsidP="00BA1DA5">
      <w:pPr>
        <w:pStyle w:val="Titulek"/>
        <w:spacing w:before="0" w:after="240"/>
        <w:ind w:left="284"/>
      </w:pPr>
      <w:bookmarkStart w:id="91" w:name="_Toc204687550"/>
      <w:r>
        <w:t xml:space="preserve">Obrázek </w:t>
      </w:r>
      <w:fldSimple w:instr=" SEQ Obrázek \* ARABIC ">
        <w:r w:rsidR="008754EB">
          <w:rPr>
            <w:noProof/>
          </w:rPr>
          <w:t>18</w:t>
        </w:r>
      </w:fldSimple>
      <w:r>
        <w:t xml:space="preserve"> – Určení odstupových vzdáleností</w:t>
      </w:r>
      <w:bookmarkEnd w:id="91"/>
      <w:r>
        <w:t xml:space="preserve"> </w:t>
      </w:r>
    </w:p>
    <w:p w14:paraId="6078D64C" w14:textId="0CCBBD6E" w:rsidR="00020D57" w:rsidRPr="00987892" w:rsidRDefault="008112C2" w:rsidP="00B7210C">
      <w:pPr>
        <w:pStyle w:val="Odstavecseseznamem"/>
        <w:ind w:left="357"/>
        <w:contextualSpacing w:val="0"/>
      </w:pPr>
      <w:r w:rsidRPr="008112C2">
        <w:t>Pro venkovní technologii byla určena odstupová vzdálenost 1,</w:t>
      </w:r>
      <w:r w:rsidR="005661EB">
        <w:t>09</w:t>
      </w:r>
      <w:r w:rsidR="005661EB" w:rsidRPr="008112C2">
        <w:t xml:space="preserve"> </w:t>
      </w:r>
      <w:r w:rsidRPr="008112C2">
        <w:t xml:space="preserve">m, Požárně nebezpečný prostor nezasahuje do </w:t>
      </w:r>
      <w:r>
        <w:t>zděného obvodového</w:t>
      </w:r>
      <w:r w:rsidRPr="008112C2">
        <w:t xml:space="preserve"> pláště </w:t>
      </w:r>
      <w:r>
        <w:t xml:space="preserve">s kontaktním zateplovacím systémem třídy reakce na oheň B dle EN 13501-1. </w:t>
      </w:r>
      <w:r w:rsidRPr="00987892">
        <w:t>Zasahuje do stávajícího přístřešku, který má obvodové konstrukce provedeny ze sendvičových panelů.</w:t>
      </w:r>
      <w:r w:rsidR="00987892" w:rsidRPr="00987892">
        <w:t xml:space="preserve"> Stěna přístřešku, do které požárně nebezpečný prostor zasahuje bude splňovat požadavky konstrukce druhu DP1, tj. minerální tepelná izolace.</w:t>
      </w:r>
      <w:r w:rsidRPr="00987892">
        <w:t xml:space="preserve"> </w:t>
      </w:r>
    </w:p>
    <w:p w14:paraId="10421C5B" w14:textId="0B05B1F9" w:rsidR="008112C2" w:rsidRDefault="008112C2" w:rsidP="00B7210C">
      <w:pPr>
        <w:pStyle w:val="Odstavecseseznamem"/>
        <w:ind w:left="357"/>
        <w:contextualSpacing w:val="0"/>
      </w:pPr>
      <w:r w:rsidRPr="00987892">
        <w:t xml:space="preserve">Dle </w:t>
      </w:r>
      <w:r w:rsidR="00BA1DA5" w:rsidRPr="00987892">
        <w:t xml:space="preserve">čl. 10.2.2 ČSN 73 0802 mohou být v požárně nebezpečném prostoru umístěny obvodové stěny bez požárně otevřených ploch, jejichž povrchové úpravy jsou z výrobků třídy reakce na oheň A1, přičemž povrchová úprava musí vykazovat index šíření plamene </w:t>
      </w:r>
      <w:proofErr w:type="spellStart"/>
      <w:r w:rsidR="00BA1DA5" w:rsidRPr="00987892">
        <w:t>i</w:t>
      </w:r>
      <w:r w:rsidR="00BA1DA5" w:rsidRPr="00987892">
        <w:rPr>
          <w:vertAlign w:val="subscript"/>
        </w:rPr>
        <w:t>s</w:t>
      </w:r>
      <w:proofErr w:type="spellEnd"/>
      <w:r w:rsidR="00BA1DA5" w:rsidRPr="00987892">
        <w:t xml:space="preserve"> = 0 mm.min</w:t>
      </w:r>
      <w:r w:rsidR="00BA1DA5" w:rsidRPr="00987892">
        <w:rPr>
          <w:vertAlign w:val="superscript"/>
        </w:rPr>
        <w:t>-1</w:t>
      </w:r>
      <w:r w:rsidR="00BA1DA5" w:rsidRPr="00987892">
        <w:t xml:space="preserve"> </w:t>
      </w:r>
      <w:r w:rsidR="00BA1DA5" w:rsidRPr="00987892">
        <w:sym w:font="Wingdings" w:char="F0E0"/>
      </w:r>
      <w:r w:rsidR="00BA1DA5" w:rsidRPr="00987892">
        <w:t xml:space="preserve"> obvodový plášť přístřešku </w:t>
      </w:r>
      <w:r w:rsidR="00987892" w:rsidRPr="00987892">
        <w:t xml:space="preserve">bude tyto </w:t>
      </w:r>
      <w:r w:rsidR="00BA1DA5" w:rsidRPr="00987892">
        <w:t>podmínky splň</w:t>
      </w:r>
      <w:r w:rsidR="00987892" w:rsidRPr="00987892">
        <w:t>ovat</w:t>
      </w:r>
      <w:r w:rsidR="00BA1DA5" w:rsidRPr="00987892">
        <w:t>.</w:t>
      </w:r>
    </w:p>
    <w:p w14:paraId="3230CB3E" w14:textId="628038CC" w:rsidR="00BA1DA5" w:rsidRDefault="00B66E47" w:rsidP="00BA1DA5">
      <w:pPr>
        <w:pStyle w:val="Odstavecseseznamem"/>
        <w:ind w:left="357"/>
        <w:contextualSpacing w:val="0"/>
        <w:jc w:val="center"/>
      </w:pPr>
      <w:r w:rsidRPr="00B66E47">
        <w:rPr>
          <w:noProof/>
        </w:rPr>
        <w:t xml:space="preserve"> </w:t>
      </w:r>
      <w:r w:rsidRPr="00B66E47">
        <w:rPr>
          <w:noProof/>
        </w:rPr>
        <w:drawing>
          <wp:inline distT="0" distB="0" distL="0" distR="0" wp14:anchorId="48164E13" wp14:editId="71BBF641">
            <wp:extent cx="3074158" cy="3034842"/>
            <wp:effectExtent l="0" t="5715" r="0" b="0"/>
            <wp:docPr id="826726989" name="Obrázek 1" descr="Obsah obrázku text, diagram, Plán, schématické&#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26989" name="Obrázek 1" descr="Obsah obrázku text, diagram, Plán, schématické&#10;&#10;Obsah generovaný pomocí AI může být nesprávný."/>
                    <pic:cNvPicPr/>
                  </pic:nvPicPr>
                  <pic:blipFill>
                    <a:blip r:embed="rId30"/>
                    <a:stretch>
                      <a:fillRect/>
                    </a:stretch>
                  </pic:blipFill>
                  <pic:spPr>
                    <a:xfrm rot="5400000">
                      <a:off x="0" y="0"/>
                      <a:ext cx="3108206" cy="3068455"/>
                    </a:xfrm>
                    <a:prstGeom prst="rect">
                      <a:avLst/>
                    </a:prstGeom>
                  </pic:spPr>
                </pic:pic>
              </a:graphicData>
            </a:graphic>
          </wp:inline>
        </w:drawing>
      </w:r>
    </w:p>
    <w:p w14:paraId="2A490D31" w14:textId="627F7039" w:rsidR="00BA1DA5" w:rsidRPr="00020D57" w:rsidRDefault="00BA1DA5" w:rsidP="00BA1DA5">
      <w:pPr>
        <w:pStyle w:val="Titulek"/>
        <w:spacing w:before="0" w:after="240"/>
        <w:ind w:left="284"/>
        <w:rPr>
          <w:b w:val="0"/>
          <w:bCs w:val="0"/>
          <w:i/>
          <w:iCs/>
        </w:rPr>
      </w:pPr>
      <w:bookmarkStart w:id="92" w:name="_Toc204687551"/>
      <w:r>
        <w:t xml:space="preserve">Obrázek </w:t>
      </w:r>
      <w:fldSimple w:instr=" SEQ Obrázek \* ARABIC ">
        <w:r w:rsidR="008754EB">
          <w:rPr>
            <w:noProof/>
          </w:rPr>
          <w:t>19</w:t>
        </w:r>
      </w:fldSimple>
      <w:r>
        <w:t xml:space="preserve"> – Požárně nebezpečný prostor od ventilátoru</w:t>
      </w:r>
      <w:bookmarkEnd w:id="92"/>
      <w:r>
        <w:t xml:space="preserve"> </w:t>
      </w:r>
    </w:p>
    <w:p w14:paraId="43315D35" w14:textId="0497E11A" w:rsidR="00116EB2" w:rsidRDefault="00116EB2" w:rsidP="00493CE1">
      <w:pPr>
        <w:pStyle w:val="Odstavecseseznamem"/>
        <w:numPr>
          <w:ilvl w:val="0"/>
          <w:numId w:val="10"/>
        </w:numPr>
        <w:ind w:left="357"/>
        <w:contextualSpacing w:val="0"/>
        <w:rPr>
          <w:i/>
          <w:iCs/>
        </w:rPr>
      </w:pPr>
      <w:r w:rsidRPr="00175E91">
        <w:rPr>
          <w:bCs/>
        </w:rPr>
        <w:t xml:space="preserve">nově zřizované prostupy všemi stěnami podle a) budou utěsněny v souladu s ČSN 730802 – </w:t>
      </w:r>
      <w:r w:rsidRPr="007E106B">
        <w:rPr>
          <w:b/>
          <w:bCs/>
          <w:i/>
          <w:iCs/>
        </w:rPr>
        <w:t>VYHOVUJE</w:t>
      </w:r>
      <w:r w:rsidRPr="007E106B">
        <w:rPr>
          <w:i/>
          <w:iCs/>
        </w:rPr>
        <w:t xml:space="preserve">, </w:t>
      </w:r>
      <w:r w:rsidR="00B12AC3">
        <w:rPr>
          <w:i/>
          <w:iCs/>
        </w:rPr>
        <w:t>prostupy požárně dělícími konstrukcemi uvnitř objektu nejsou nově budovány</w:t>
      </w:r>
      <w:r>
        <w:rPr>
          <w:i/>
          <w:iCs/>
        </w:rPr>
        <w:t xml:space="preserve"> </w:t>
      </w:r>
    </w:p>
    <w:p w14:paraId="7E3138EE" w14:textId="11B2DEB6" w:rsidR="00FC4350" w:rsidRPr="00FC4350" w:rsidRDefault="00FC4350" w:rsidP="00FC4350">
      <w:pPr>
        <w:ind w:left="360"/>
        <w:rPr>
          <w:i/>
          <w:iCs/>
        </w:rPr>
      </w:pPr>
      <w:r w:rsidRPr="00FC4350">
        <w:rPr>
          <w:i/>
          <w:iCs/>
        </w:rPr>
        <w:t xml:space="preserve">Pro zařízení je potřeba zhotovit nové průchody </w:t>
      </w:r>
      <w:r>
        <w:rPr>
          <w:i/>
          <w:iCs/>
        </w:rPr>
        <w:t xml:space="preserve">obvodovou </w:t>
      </w:r>
      <w:r w:rsidRPr="00FC4350">
        <w:rPr>
          <w:i/>
          <w:iCs/>
        </w:rPr>
        <w:t>stěnou nebo podlahou haly a po instalaci technologie zařízení je opět zakrýt:</w:t>
      </w:r>
    </w:p>
    <w:p w14:paraId="4161FA59" w14:textId="348BAB08" w:rsidR="00FC4350" w:rsidRPr="008938DB" w:rsidRDefault="00FC4350" w:rsidP="00493CE1">
      <w:pPr>
        <w:pStyle w:val="Odstavecseseznamem"/>
        <w:numPr>
          <w:ilvl w:val="0"/>
          <w:numId w:val="9"/>
        </w:numPr>
        <w:contextualSpacing w:val="0"/>
        <w:rPr>
          <w:i/>
          <w:iCs/>
        </w:rPr>
      </w:pPr>
      <w:r w:rsidRPr="008938DB">
        <w:rPr>
          <w:i/>
          <w:iCs/>
        </w:rPr>
        <w:t xml:space="preserve">Přívod plynu </w:t>
      </w:r>
      <w:r w:rsidRPr="008938DB">
        <w:rPr>
          <w:i/>
          <w:iCs/>
        </w:rPr>
        <w:tab/>
      </w:r>
      <w:r w:rsidRPr="008938DB">
        <w:rPr>
          <w:i/>
          <w:iCs/>
        </w:rPr>
        <w:tab/>
      </w:r>
      <w:r w:rsidRPr="008938DB">
        <w:rPr>
          <w:i/>
          <w:iCs/>
        </w:rPr>
        <w:tab/>
      </w:r>
      <w:r w:rsidRPr="008938DB">
        <w:rPr>
          <w:i/>
          <w:iCs/>
        </w:rPr>
        <w:tab/>
        <w:t xml:space="preserve">potrubí </w:t>
      </w:r>
      <w:r w:rsidR="00B66E47">
        <w:rPr>
          <w:i/>
          <w:iCs/>
        </w:rPr>
        <w:t>DN50</w:t>
      </w:r>
      <w:r w:rsidR="00614D7E" w:rsidRPr="008938DB">
        <w:rPr>
          <w:i/>
          <w:iCs/>
        </w:rPr>
        <w:t xml:space="preserve"> – obvodovou</w:t>
      </w:r>
      <w:r w:rsidR="008938DB" w:rsidRPr="008938DB">
        <w:rPr>
          <w:i/>
          <w:iCs/>
        </w:rPr>
        <w:t xml:space="preserve"> stěnou</w:t>
      </w:r>
    </w:p>
    <w:p w14:paraId="66CDF3C8" w14:textId="4D1D3539" w:rsidR="00FC4350" w:rsidRPr="00FC4350" w:rsidRDefault="00FC4350" w:rsidP="00493CE1">
      <w:pPr>
        <w:pStyle w:val="Odstavecseseznamem"/>
        <w:numPr>
          <w:ilvl w:val="0"/>
          <w:numId w:val="9"/>
        </w:numPr>
        <w:contextualSpacing w:val="0"/>
        <w:rPr>
          <w:i/>
          <w:iCs/>
        </w:rPr>
      </w:pPr>
      <w:r w:rsidRPr="00FC4350">
        <w:rPr>
          <w:i/>
          <w:iCs/>
        </w:rPr>
        <w:t xml:space="preserve">Odvzdušnění plynu 1 </w:t>
      </w:r>
      <w:r w:rsidRPr="00FC4350">
        <w:rPr>
          <w:i/>
          <w:iCs/>
        </w:rPr>
        <w:tab/>
      </w:r>
      <w:r w:rsidRPr="00FC4350">
        <w:rPr>
          <w:i/>
          <w:iCs/>
        </w:rPr>
        <w:tab/>
      </w:r>
      <w:r w:rsidRPr="00FC4350">
        <w:rPr>
          <w:i/>
          <w:iCs/>
        </w:rPr>
        <w:tab/>
        <w:t xml:space="preserve">potrubí </w:t>
      </w:r>
      <w:r w:rsidR="00B66E47">
        <w:rPr>
          <w:i/>
          <w:iCs/>
        </w:rPr>
        <w:t>22x1,5</w:t>
      </w:r>
      <w:r w:rsidR="00B66E47" w:rsidRPr="00FC4350">
        <w:rPr>
          <w:i/>
          <w:iCs/>
        </w:rPr>
        <w:t xml:space="preserve"> </w:t>
      </w:r>
      <w:r w:rsidRPr="00FC4350">
        <w:rPr>
          <w:i/>
          <w:iCs/>
        </w:rPr>
        <w:t xml:space="preserve">– </w:t>
      </w:r>
      <w:r>
        <w:rPr>
          <w:i/>
          <w:iCs/>
        </w:rPr>
        <w:t xml:space="preserve">obvodovou </w:t>
      </w:r>
      <w:r w:rsidRPr="00FC4350">
        <w:rPr>
          <w:i/>
          <w:iCs/>
        </w:rPr>
        <w:t>stěnou</w:t>
      </w:r>
    </w:p>
    <w:p w14:paraId="060E3C7E" w14:textId="667EABFF" w:rsidR="00FC4350" w:rsidRPr="00FC4350" w:rsidRDefault="00FC4350" w:rsidP="00493CE1">
      <w:pPr>
        <w:pStyle w:val="Odstavecseseznamem"/>
        <w:numPr>
          <w:ilvl w:val="0"/>
          <w:numId w:val="9"/>
        </w:numPr>
        <w:contextualSpacing w:val="0"/>
        <w:rPr>
          <w:i/>
          <w:iCs/>
        </w:rPr>
      </w:pPr>
      <w:r w:rsidRPr="00FC4350">
        <w:rPr>
          <w:i/>
          <w:iCs/>
        </w:rPr>
        <w:t>Odvzdušnění plynu 2</w:t>
      </w:r>
      <w:r w:rsidRPr="00FC4350">
        <w:rPr>
          <w:i/>
          <w:iCs/>
        </w:rPr>
        <w:tab/>
      </w:r>
      <w:r w:rsidRPr="00FC4350">
        <w:rPr>
          <w:i/>
          <w:iCs/>
        </w:rPr>
        <w:tab/>
      </w:r>
      <w:r w:rsidRPr="00FC4350">
        <w:rPr>
          <w:i/>
          <w:iCs/>
        </w:rPr>
        <w:tab/>
        <w:t xml:space="preserve">potrubí </w:t>
      </w:r>
      <w:r w:rsidR="00B66E47">
        <w:rPr>
          <w:i/>
          <w:iCs/>
        </w:rPr>
        <w:t>22x1,5</w:t>
      </w:r>
      <w:r w:rsidR="00B66E47" w:rsidRPr="00FC4350">
        <w:rPr>
          <w:i/>
          <w:iCs/>
        </w:rPr>
        <w:t xml:space="preserve"> </w:t>
      </w:r>
      <w:r w:rsidRPr="00FC4350">
        <w:rPr>
          <w:i/>
          <w:iCs/>
        </w:rPr>
        <w:t xml:space="preserve">– </w:t>
      </w:r>
      <w:r>
        <w:rPr>
          <w:i/>
          <w:iCs/>
        </w:rPr>
        <w:t xml:space="preserve">obvodovou </w:t>
      </w:r>
      <w:r w:rsidRPr="00FC4350">
        <w:rPr>
          <w:i/>
          <w:iCs/>
        </w:rPr>
        <w:t>stěnou</w:t>
      </w:r>
    </w:p>
    <w:p w14:paraId="6B335269" w14:textId="4A889192" w:rsidR="00FC4350" w:rsidRPr="00B66E47" w:rsidRDefault="00FC4350" w:rsidP="009204EB">
      <w:pPr>
        <w:pStyle w:val="Odstavecseseznamem"/>
        <w:numPr>
          <w:ilvl w:val="0"/>
          <w:numId w:val="9"/>
        </w:numPr>
        <w:ind w:left="709" w:hanging="349"/>
        <w:contextualSpacing w:val="0"/>
      </w:pPr>
      <w:r w:rsidRPr="00FC4350">
        <w:rPr>
          <w:i/>
          <w:iCs/>
        </w:rPr>
        <w:t>Potrubí odtahu z </w:t>
      </w:r>
      <w:proofErr w:type="spellStart"/>
      <w:r w:rsidRPr="00FC4350">
        <w:rPr>
          <w:i/>
          <w:iCs/>
        </w:rPr>
        <w:t>dopalovací</w:t>
      </w:r>
      <w:proofErr w:type="spellEnd"/>
      <w:r w:rsidRPr="00FC4350">
        <w:rPr>
          <w:i/>
          <w:iCs/>
        </w:rPr>
        <w:t xml:space="preserve"> komory</w:t>
      </w:r>
      <w:r w:rsidRPr="00FC4350">
        <w:rPr>
          <w:i/>
          <w:iCs/>
        </w:rPr>
        <w:tab/>
      </w:r>
      <w:r w:rsidR="00B66E47" w:rsidRPr="00F124FC">
        <w:t>průměr 806 mm</w:t>
      </w:r>
      <w:r w:rsidR="00B66E47">
        <w:t xml:space="preserve">, </w:t>
      </w:r>
      <w:r w:rsidR="00B66E47" w:rsidRPr="00F124FC">
        <w:t>průměr 100</w:t>
      </w:r>
      <w:r w:rsidR="00B66E47">
        <w:t>8</w:t>
      </w:r>
      <w:r w:rsidR="00B66E47" w:rsidRPr="00F124FC">
        <w:t xml:space="preserve"> mm s tepelnou izolací </w:t>
      </w:r>
      <w:r w:rsidRPr="009204EB">
        <w:rPr>
          <w:i/>
          <w:iCs/>
        </w:rPr>
        <w:t>– obvodovou stěnou</w:t>
      </w:r>
    </w:p>
    <w:p w14:paraId="2AED7F88" w14:textId="24F1C862" w:rsidR="00FC4350" w:rsidRPr="00FA1F3B" w:rsidRDefault="00FC4350" w:rsidP="00493CE1">
      <w:pPr>
        <w:pStyle w:val="Odstavecseseznamem"/>
        <w:numPr>
          <w:ilvl w:val="0"/>
          <w:numId w:val="9"/>
        </w:numPr>
        <w:contextualSpacing w:val="0"/>
        <w:rPr>
          <w:i/>
          <w:iCs/>
          <w:strike/>
          <w:highlight w:val="yellow"/>
        </w:rPr>
      </w:pPr>
      <w:r w:rsidRPr="00FA1F3B">
        <w:rPr>
          <w:i/>
          <w:iCs/>
          <w:strike/>
          <w:highlight w:val="yellow"/>
        </w:rPr>
        <w:t>Potrubí z digestoře</w:t>
      </w:r>
      <w:r w:rsidRPr="00FA1F3B">
        <w:rPr>
          <w:i/>
          <w:iCs/>
          <w:strike/>
          <w:highlight w:val="yellow"/>
        </w:rPr>
        <w:tab/>
      </w:r>
      <w:r w:rsidRPr="00FA1F3B">
        <w:rPr>
          <w:i/>
          <w:iCs/>
          <w:strike/>
          <w:highlight w:val="yellow"/>
        </w:rPr>
        <w:tab/>
      </w:r>
      <w:r w:rsidRPr="00FA1F3B">
        <w:rPr>
          <w:i/>
          <w:iCs/>
          <w:strike/>
          <w:highlight w:val="yellow"/>
        </w:rPr>
        <w:tab/>
        <w:t>potrubí průměr 530 mm – obvodovou stěnou</w:t>
      </w:r>
    </w:p>
    <w:p w14:paraId="2A521E47" w14:textId="1B246061" w:rsidR="00614D7E" w:rsidRDefault="00614D7E" w:rsidP="00614D7E">
      <w:pPr>
        <w:ind w:left="360"/>
        <w:rPr>
          <w:i/>
          <w:iCs/>
        </w:rPr>
      </w:pPr>
      <w:r>
        <w:rPr>
          <w:i/>
          <w:iCs/>
        </w:rPr>
        <w:t>Vzhledem ke skutečnosti, že objekt je zateplen konta</w:t>
      </w:r>
      <w:r w:rsidR="00313E77">
        <w:rPr>
          <w:i/>
          <w:iCs/>
        </w:rPr>
        <w:t>kt</w:t>
      </w:r>
      <w:r>
        <w:rPr>
          <w:i/>
          <w:iCs/>
        </w:rPr>
        <w:t xml:space="preserve">ním zateplovacím systémem třídy reakce na oheň B (tepelný izolant třídy reakce na oheň E, tj. EPS) bude okolo otvorů do vzdálenosti min. 900 mm stávající zateplení nahrazeno konstrukcí druhu DP1, tj. minerální izolací. </w:t>
      </w:r>
    </w:p>
    <w:p w14:paraId="53E15EC1" w14:textId="5C118342" w:rsidR="00987892" w:rsidRDefault="00987892" w:rsidP="00614D7E">
      <w:pPr>
        <w:ind w:left="360"/>
        <w:rPr>
          <w:i/>
          <w:iCs/>
        </w:rPr>
      </w:pPr>
      <w:r>
        <w:rPr>
          <w:i/>
          <w:iCs/>
        </w:rPr>
        <w:t xml:space="preserve">Nové prostupy kabelových rozvodů požárně dělícími konstrukcemi uvnitř objektu budou utěsněny v souladu s ČSN 73 0810, tj. kapitolou </w:t>
      </w:r>
      <w:r w:rsidR="00500AC7">
        <w:rPr>
          <w:i/>
          <w:iCs/>
        </w:rPr>
        <w:fldChar w:fldCharType="begin"/>
      </w:r>
      <w:r w:rsidR="00500AC7">
        <w:rPr>
          <w:i/>
          <w:iCs/>
        </w:rPr>
        <w:instrText xml:space="preserve"> REF _Ref204772744 \r \h </w:instrText>
      </w:r>
      <w:r w:rsidR="00500AC7">
        <w:rPr>
          <w:i/>
          <w:iCs/>
        </w:rPr>
      </w:r>
      <w:r w:rsidR="00500AC7">
        <w:rPr>
          <w:i/>
          <w:iCs/>
        </w:rPr>
        <w:fldChar w:fldCharType="separate"/>
      </w:r>
      <w:r w:rsidR="00500AC7">
        <w:rPr>
          <w:i/>
          <w:iCs/>
        </w:rPr>
        <w:t>3.2.1</w:t>
      </w:r>
      <w:r w:rsidR="00500AC7">
        <w:rPr>
          <w:i/>
          <w:iCs/>
        </w:rPr>
        <w:fldChar w:fldCharType="end"/>
      </w:r>
      <w:r>
        <w:rPr>
          <w:i/>
          <w:iCs/>
        </w:rPr>
        <w:t xml:space="preserve">, str. </w:t>
      </w:r>
      <w:r w:rsidR="00500AC7">
        <w:rPr>
          <w:i/>
          <w:iCs/>
        </w:rPr>
        <w:fldChar w:fldCharType="begin"/>
      </w:r>
      <w:r w:rsidR="00500AC7">
        <w:rPr>
          <w:i/>
          <w:iCs/>
        </w:rPr>
        <w:instrText xml:space="preserve"> PAGEREF _Ref204772754 \h </w:instrText>
      </w:r>
      <w:r w:rsidR="00500AC7">
        <w:rPr>
          <w:i/>
          <w:iCs/>
        </w:rPr>
      </w:r>
      <w:r w:rsidR="00500AC7">
        <w:rPr>
          <w:i/>
          <w:iCs/>
        </w:rPr>
        <w:fldChar w:fldCharType="separate"/>
      </w:r>
      <w:r w:rsidR="00500AC7">
        <w:rPr>
          <w:i/>
          <w:iCs/>
          <w:noProof/>
        </w:rPr>
        <w:t>21</w:t>
      </w:r>
      <w:r w:rsidR="00500AC7">
        <w:rPr>
          <w:i/>
          <w:iCs/>
        </w:rPr>
        <w:fldChar w:fldCharType="end"/>
      </w:r>
      <w:r>
        <w:rPr>
          <w:i/>
          <w:iCs/>
        </w:rPr>
        <w:t xml:space="preserve"> tohoto PBŘ.</w:t>
      </w:r>
    </w:p>
    <w:p w14:paraId="57D18DA6" w14:textId="042BFCDF" w:rsidR="00116EB2" w:rsidRPr="008938DB" w:rsidRDefault="00116EB2" w:rsidP="00493CE1">
      <w:pPr>
        <w:pStyle w:val="Odstavecseseznamem"/>
        <w:numPr>
          <w:ilvl w:val="0"/>
          <w:numId w:val="10"/>
        </w:numPr>
        <w:ind w:left="357"/>
        <w:contextualSpacing w:val="0"/>
        <w:rPr>
          <w:b/>
          <w:bCs/>
          <w:i/>
          <w:iCs/>
        </w:rPr>
      </w:pPr>
      <w:r w:rsidRPr="008938DB">
        <w:rPr>
          <w:bCs/>
        </w:rPr>
        <w:t xml:space="preserve">nově instalované VZT zařízení v objektech dělených či nedělených do požárních úseků nebo v částech objektu nedotčených změnou stavby bude provedeno podle ČSN 730872, případné nově instalované VZT rozvody v částech objektu nedotčených změnou stavby nebo nečleněných na požární úseky nesmí být z výrobků třídy reakce na oheň B </w:t>
      </w:r>
      <w:r w:rsidR="008938DB">
        <w:rPr>
          <w:bCs/>
        </w:rPr>
        <w:t>až</w:t>
      </w:r>
      <w:r w:rsidRPr="008938DB">
        <w:rPr>
          <w:bCs/>
        </w:rPr>
        <w:t xml:space="preserve"> F – </w:t>
      </w:r>
      <w:r w:rsidRPr="008938DB">
        <w:rPr>
          <w:b/>
          <w:bCs/>
          <w:i/>
          <w:iCs/>
        </w:rPr>
        <w:t xml:space="preserve">VYHOVUJE </w:t>
      </w:r>
    </w:p>
    <w:p w14:paraId="34173FBE" w14:textId="585FC137" w:rsidR="00FC4350" w:rsidRPr="00D91CC4" w:rsidRDefault="00FC4350" w:rsidP="00FC4350">
      <w:pPr>
        <w:pStyle w:val="Odstavecseseznamem"/>
        <w:ind w:left="357"/>
        <w:contextualSpacing w:val="0"/>
        <w:rPr>
          <w:b/>
          <w:bCs/>
          <w:i/>
          <w:iCs/>
        </w:rPr>
      </w:pPr>
      <w:r>
        <w:rPr>
          <w:i/>
          <w:iCs/>
        </w:rPr>
        <w:t>Součástí technologie zkušební pece jsou i VZT rozvody / spalinové cesty:</w:t>
      </w:r>
    </w:p>
    <w:p w14:paraId="115C67C0" w14:textId="1D3DB1B5" w:rsidR="00B7210C" w:rsidRPr="00B7210C" w:rsidRDefault="00FC4350" w:rsidP="00B7210C">
      <w:pPr>
        <w:pStyle w:val="Odstavecseseznamem"/>
        <w:numPr>
          <w:ilvl w:val="0"/>
          <w:numId w:val="9"/>
        </w:numPr>
        <w:contextualSpacing w:val="0"/>
        <w:rPr>
          <w:i/>
          <w:iCs/>
        </w:rPr>
      </w:pPr>
      <w:r w:rsidRPr="00A04A07">
        <w:rPr>
          <w:i/>
          <w:iCs/>
        </w:rPr>
        <w:t>VZT zařízení (</w:t>
      </w:r>
      <w:proofErr w:type="spellStart"/>
      <w:r w:rsidRPr="00A04A07">
        <w:rPr>
          <w:i/>
          <w:iCs/>
        </w:rPr>
        <w:t>spalinovod</w:t>
      </w:r>
      <w:proofErr w:type="spellEnd"/>
      <w:r w:rsidRPr="00A04A07">
        <w:rPr>
          <w:i/>
          <w:iCs/>
        </w:rPr>
        <w:t xml:space="preserve">) - Spaliny z pece budou z vnitřního prostoru pece odváděny otvorem ve spodní části zadní stěny pece a navazujícím spalinovým kanálem budou vstupovat do </w:t>
      </w:r>
      <w:proofErr w:type="spellStart"/>
      <w:r w:rsidRPr="00A04A07">
        <w:rPr>
          <w:i/>
          <w:iCs/>
        </w:rPr>
        <w:t>dopalovací</w:t>
      </w:r>
      <w:proofErr w:type="spellEnd"/>
      <w:r w:rsidRPr="00A04A07">
        <w:rPr>
          <w:i/>
          <w:iCs/>
        </w:rPr>
        <w:t xml:space="preserve"> komory a přes odtahový ventilátor dále do komína. </w:t>
      </w:r>
      <w:r w:rsidRPr="00FC4350">
        <w:rPr>
          <w:i/>
          <w:iCs/>
        </w:rPr>
        <w:t xml:space="preserve">Průměr komína: </w:t>
      </w:r>
      <w:r w:rsidR="00313E77">
        <w:rPr>
          <w:i/>
          <w:iCs/>
        </w:rPr>
        <w:t xml:space="preserve">cca </w:t>
      </w:r>
      <w:r w:rsidRPr="00FC4350">
        <w:rPr>
          <w:i/>
          <w:iCs/>
        </w:rPr>
        <w:t xml:space="preserve">800 mm, výška </w:t>
      </w:r>
      <w:r w:rsidR="00313E77">
        <w:rPr>
          <w:i/>
          <w:iCs/>
        </w:rPr>
        <w:t xml:space="preserve">cca </w:t>
      </w:r>
      <w:r w:rsidRPr="00FC4350">
        <w:rPr>
          <w:i/>
          <w:iCs/>
        </w:rPr>
        <w:t>12 m</w:t>
      </w:r>
    </w:p>
    <w:p w14:paraId="07E09D9B" w14:textId="292A1336" w:rsidR="00FC4350" w:rsidRDefault="00FC4350" w:rsidP="003604DA">
      <w:pPr>
        <w:pStyle w:val="Odstavecseseznamem"/>
        <w:ind w:left="709"/>
        <w:contextualSpacing w:val="0"/>
        <w:rPr>
          <w:i/>
          <w:iCs/>
        </w:rPr>
      </w:pPr>
      <w:r w:rsidRPr="003604DA">
        <w:rPr>
          <w:i/>
          <w:iCs/>
        </w:rPr>
        <w:t>Teplota odcházejí</w:t>
      </w:r>
      <w:r w:rsidR="00F108B9">
        <w:rPr>
          <w:i/>
          <w:iCs/>
        </w:rPr>
        <w:t>cích</w:t>
      </w:r>
      <w:r w:rsidRPr="003604DA">
        <w:rPr>
          <w:i/>
          <w:iCs/>
        </w:rPr>
        <w:t xml:space="preserve"> spalin z </w:t>
      </w:r>
      <w:proofErr w:type="spellStart"/>
      <w:r w:rsidRPr="003604DA">
        <w:rPr>
          <w:i/>
          <w:iCs/>
        </w:rPr>
        <w:t>dopalovací</w:t>
      </w:r>
      <w:proofErr w:type="spellEnd"/>
      <w:r w:rsidRPr="003604DA">
        <w:rPr>
          <w:i/>
          <w:iCs/>
        </w:rPr>
        <w:t xml:space="preserve"> komory je po celou dobu udržována do </w:t>
      </w:r>
      <w:proofErr w:type="gramStart"/>
      <w:r w:rsidRPr="003604DA">
        <w:rPr>
          <w:i/>
          <w:iCs/>
        </w:rPr>
        <w:t>300°C</w:t>
      </w:r>
      <w:proofErr w:type="gramEnd"/>
      <w:r w:rsidRPr="003604DA">
        <w:rPr>
          <w:i/>
          <w:iCs/>
        </w:rPr>
        <w:t xml:space="preserve"> (</w:t>
      </w:r>
      <w:proofErr w:type="spellStart"/>
      <w:r w:rsidRPr="003604DA">
        <w:rPr>
          <w:i/>
          <w:iCs/>
        </w:rPr>
        <w:t>přichlazování</w:t>
      </w:r>
      <w:proofErr w:type="spellEnd"/>
      <w:r w:rsidRPr="003604DA">
        <w:rPr>
          <w:i/>
          <w:iCs/>
        </w:rPr>
        <w:t xml:space="preserve"> vzduchem).</w:t>
      </w:r>
    </w:p>
    <w:p w14:paraId="7F4F3E9F" w14:textId="3A686721" w:rsidR="00B7210C" w:rsidRPr="003604DA" w:rsidRDefault="00B7210C" w:rsidP="003604DA">
      <w:pPr>
        <w:pStyle w:val="Odstavecseseznamem"/>
        <w:ind w:left="709"/>
        <w:contextualSpacing w:val="0"/>
        <w:rPr>
          <w:i/>
          <w:iCs/>
        </w:rPr>
      </w:pPr>
      <w:r>
        <w:rPr>
          <w:i/>
          <w:iCs/>
        </w:rPr>
        <w:t xml:space="preserve">Poznámka: Ventilátor a komín jsou instalovány venku před budovou – viz. </w:t>
      </w:r>
      <w:r w:rsidR="00BA1DA5">
        <w:rPr>
          <w:i/>
          <w:iCs/>
        </w:rPr>
        <w:t>výše</w:t>
      </w:r>
      <w:r>
        <w:rPr>
          <w:i/>
          <w:iCs/>
        </w:rPr>
        <w:t>.</w:t>
      </w:r>
    </w:p>
    <w:p w14:paraId="4F0AFD4D" w14:textId="3B7F224F" w:rsidR="00FC4350" w:rsidRPr="00FC4350" w:rsidRDefault="00FC4350" w:rsidP="00493CE1">
      <w:pPr>
        <w:pStyle w:val="Odstavecseseznamem"/>
        <w:numPr>
          <w:ilvl w:val="0"/>
          <w:numId w:val="9"/>
        </w:numPr>
        <w:spacing w:before="0" w:after="0"/>
        <w:contextualSpacing w:val="0"/>
        <w:rPr>
          <w:i/>
          <w:iCs/>
        </w:rPr>
      </w:pPr>
      <w:r w:rsidRPr="00FC4350">
        <w:rPr>
          <w:i/>
          <w:iCs/>
        </w:rPr>
        <w:t>VZT zařízení (digestoř) – Znečištěný vzduch nad pecí bude zachycován digestoří nad stropem pece (nad zkušebním vzorkem) a bude odváděn odtahovým potrubím mimo prostor haly.</w:t>
      </w:r>
      <w:r>
        <w:rPr>
          <w:i/>
          <w:iCs/>
        </w:rPr>
        <w:t xml:space="preserve"> </w:t>
      </w:r>
      <w:r w:rsidRPr="00FC4350">
        <w:rPr>
          <w:i/>
          <w:iCs/>
        </w:rPr>
        <w:t>Průměr odtahového potrubí od digestoře</w:t>
      </w:r>
      <w:r>
        <w:rPr>
          <w:i/>
          <w:iCs/>
        </w:rPr>
        <w:t xml:space="preserve"> je</w:t>
      </w:r>
      <w:r w:rsidR="00313E77">
        <w:rPr>
          <w:i/>
          <w:iCs/>
        </w:rPr>
        <w:t xml:space="preserve"> cca</w:t>
      </w:r>
      <w:r w:rsidRPr="00FC4350">
        <w:rPr>
          <w:i/>
          <w:iCs/>
        </w:rPr>
        <w:t xml:space="preserve"> 500 mm. Výška odtahového potrubí od digestoře </w:t>
      </w:r>
      <w:r>
        <w:rPr>
          <w:i/>
          <w:iCs/>
        </w:rPr>
        <w:t xml:space="preserve">je </w:t>
      </w:r>
      <w:r w:rsidR="00313E77">
        <w:rPr>
          <w:i/>
          <w:iCs/>
        </w:rPr>
        <w:t xml:space="preserve">cca </w:t>
      </w:r>
      <w:r w:rsidRPr="00FC4350">
        <w:rPr>
          <w:i/>
          <w:iCs/>
        </w:rPr>
        <w:t>12 m</w:t>
      </w:r>
    </w:p>
    <w:p w14:paraId="134ABF65" w14:textId="1C08565B" w:rsidR="00933CEB" w:rsidRDefault="00FC4350" w:rsidP="00933CEB">
      <w:pPr>
        <w:pStyle w:val="Odstavecseseznamem"/>
        <w:ind w:left="357"/>
        <w:contextualSpacing w:val="0"/>
        <w:rPr>
          <w:i/>
          <w:iCs/>
        </w:rPr>
      </w:pPr>
      <w:r w:rsidRPr="00FC4350">
        <w:rPr>
          <w:i/>
          <w:iCs/>
        </w:rPr>
        <w:t>Potrubní rozvody prostupují obvodovou stěnou a venku vystupují nad úroveň střechy objektu. Jsou provedeny z výrobků třídy reakce na oheň A1 (ocelové).</w:t>
      </w:r>
    </w:p>
    <w:p w14:paraId="1D33F984" w14:textId="3A32E6AE" w:rsidR="00116EB2" w:rsidRPr="00175E91" w:rsidRDefault="00116EB2" w:rsidP="00987892">
      <w:pPr>
        <w:pStyle w:val="Odstavecseseznamem"/>
        <w:numPr>
          <w:ilvl w:val="0"/>
          <w:numId w:val="10"/>
        </w:numPr>
        <w:ind w:left="357"/>
        <w:contextualSpacing w:val="0"/>
        <w:rPr>
          <w:b/>
          <w:bCs/>
        </w:rPr>
      </w:pPr>
      <w:r w:rsidRPr="00175E91">
        <w:rPr>
          <w:bCs/>
        </w:rPr>
        <w:t xml:space="preserve">nově zřizované prostupy všemi stropy musí být utěsněny v souladu s ČSN 730810 – </w:t>
      </w:r>
      <w:r w:rsidRPr="007E106B">
        <w:rPr>
          <w:b/>
          <w:bCs/>
          <w:i/>
          <w:iCs/>
        </w:rPr>
        <w:t xml:space="preserve">VYHOVUJE </w:t>
      </w:r>
      <w:r w:rsidRPr="007E106B">
        <w:rPr>
          <w:i/>
          <w:iCs/>
        </w:rPr>
        <w:t xml:space="preserve">– </w:t>
      </w:r>
      <w:r w:rsidR="00B12AC3">
        <w:rPr>
          <w:i/>
          <w:iCs/>
        </w:rPr>
        <w:t>prostupy požárně dělícími konstrukcemi uvnitř objektu nejsou nově budovány</w:t>
      </w:r>
    </w:p>
    <w:p w14:paraId="6DF7F91E" w14:textId="1B25A5F8" w:rsidR="00116EB2" w:rsidRPr="00BA0B7B" w:rsidRDefault="00116EB2" w:rsidP="00493CE1">
      <w:pPr>
        <w:pStyle w:val="Odstavecseseznamem"/>
        <w:numPr>
          <w:ilvl w:val="0"/>
          <w:numId w:val="10"/>
        </w:numPr>
        <w:ind w:left="357"/>
        <w:contextualSpacing w:val="0"/>
        <w:rPr>
          <w:b/>
          <w:bCs/>
          <w:i/>
          <w:iCs/>
        </w:rPr>
      </w:pPr>
      <w:r w:rsidRPr="00175E91">
        <w:rPr>
          <w:bCs/>
        </w:rPr>
        <w:t xml:space="preserve">v měněné části objektu nejsou únikové cesty zúženy ani prodlouženy, nebo se prokáže, že jejich rozměry odpovídají normovým požadavkům a ani jiným způsobem není oproti původnímu stavu zhoršena jejich kvalita – </w:t>
      </w:r>
      <w:r w:rsidRPr="007E106B">
        <w:rPr>
          <w:b/>
          <w:bCs/>
          <w:i/>
          <w:iCs/>
        </w:rPr>
        <w:t>VYHOVUJE</w:t>
      </w:r>
      <w:r w:rsidRPr="007E106B">
        <w:rPr>
          <w:i/>
          <w:iCs/>
        </w:rPr>
        <w:t>, do únikových cest není zasahováno</w:t>
      </w:r>
      <w:r w:rsidR="00B12AC3">
        <w:rPr>
          <w:i/>
          <w:iCs/>
        </w:rPr>
        <w:t xml:space="preserve">; </w:t>
      </w:r>
      <w:r w:rsidR="00B12AC3">
        <w:t>technologie bude umístěna tak, aby byly zachovány únikové cesty o minimální šířce 0,9 m a průchozí výšce 2,1 m</w:t>
      </w:r>
    </w:p>
    <w:p w14:paraId="5D1CEEA1" w14:textId="77777777" w:rsidR="00116EB2" w:rsidRPr="007E106B" w:rsidRDefault="00116EB2" w:rsidP="00493CE1">
      <w:pPr>
        <w:pStyle w:val="Odstavecseseznamem"/>
        <w:numPr>
          <w:ilvl w:val="0"/>
          <w:numId w:val="10"/>
        </w:numPr>
        <w:ind w:left="357"/>
        <w:contextualSpacing w:val="0"/>
        <w:rPr>
          <w:bCs/>
          <w:i/>
          <w:iCs/>
        </w:rPr>
      </w:pPr>
      <w:r w:rsidRPr="00175E91">
        <w:rPr>
          <w:bCs/>
        </w:rPr>
        <w:t xml:space="preserve">jsou vytvořeny požární úseky v souladu s čl. 3.3 b) a ČSN 730802 a 730804 – </w:t>
      </w:r>
      <w:r w:rsidRPr="007E106B">
        <w:rPr>
          <w:b/>
          <w:bCs/>
          <w:i/>
          <w:iCs/>
        </w:rPr>
        <w:t xml:space="preserve">VYHOVUJE </w:t>
      </w:r>
      <w:r w:rsidRPr="007E106B">
        <w:rPr>
          <w:i/>
          <w:iCs/>
        </w:rPr>
        <w:t xml:space="preserve">– </w:t>
      </w:r>
      <w:r>
        <w:rPr>
          <w:i/>
          <w:iCs/>
        </w:rPr>
        <w:t>řešené úpravy</w:t>
      </w:r>
      <w:r w:rsidRPr="007E106B">
        <w:rPr>
          <w:i/>
          <w:iCs/>
        </w:rPr>
        <w:t xml:space="preserve"> nevyžaduj</w:t>
      </w:r>
      <w:r>
        <w:rPr>
          <w:i/>
          <w:iCs/>
        </w:rPr>
        <w:t>í</w:t>
      </w:r>
      <w:r w:rsidRPr="007E106B">
        <w:rPr>
          <w:i/>
          <w:iCs/>
        </w:rPr>
        <w:t xml:space="preserve"> vytvoření nových požárních úseků</w:t>
      </w:r>
    </w:p>
    <w:p w14:paraId="39FB84B5" w14:textId="1778D573" w:rsidR="00116EB2" w:rsidRPr="00B12AC3" w:rsidRDefault="00116EB2" w:rsidP="00493CE1">
      <w:pPr>
        <w:pStyle w:val="Odstavecseseznamem"/>
        <w:numPr>
          <w:ilvl w:val="0"/>
          <w:numId w:val="10"/>
        </w:numPr>
        <w:ind w:left="357"/>
        <w:contextualSpacing w:val="0"/>
        <w:rPr>
          <w:bCs/>
          <w:i/>
          <w:iCs/>
        </w:rPr>
      </w:pPr>
      <w:r w:rsidRPr="00175E91">
        <w:rPr>
          <w:bCs/>
        </w:rPr>
        <w:t>nejsou zhoršeny původní parametry zařízení umožňující požární zásah, zejména příjezdové komunikace, vnější odběrn</w:t>
      </w:r>
      <w:r>
        <w:rPr>
          <w:bCs/>
        </w:rPr>
        <w:t>é</w:t>
      </w:r>
      <w:r w:rsidRPr="00175E91">
        <w:rPr>
          <w:bCs/>
        </w:rPr>
        <w:t xml:space="preserve"> místa požární vody apod.</w:t>
      </w:r>
      <w:r>
        <w:rPr>
          <w:bCs/>
        </w:rPr>
        <w:t xml:space="preserve"> </w:t>
      </w:r>
      <w:r w:rsidRPr="00175E91">
        <w:rPr>
          <w:bCs/>
        </w:rPr>
        <w:t xml:space="preserve">– </w:t>
      </w:r>
      <w:r w:rsidRPr="007E106B">
        <w:rPr>
          <w:b/>
          <w:bCs/>
          <w:i/>
          <w:iCs/>
        </w:rPr>
        <w:t>VYHOVUJE</w:t>
      </w:r>
      <w:r w:rsidRPr="007E106B">
        <w:rPr>
          <w:i/>
          <w:iCs/>
        </w:rPr>
        <w:t xml:space="preserve">, </w:t>
      </w:r>
      <w:r>
        <w:rPr>
          <w:i/>
          <w:iCs/>
        </w:rPr>
        <w:t xml:space="preserve">řešené úpravy nezhoršují původní parametry požární bezpečnosti; v řešených prostorách budou </w:t>
      </w:r>
      <w:r w:rsidR="00B12AC3">
        <w:rPr>
          <w:i/>
          <w:iCs/>
        </w:rPr>
        <w:t xml:space="preserve">i nadále </w:t>
      </w:r>
      <w:r>
        <w:rPr>
          <w:i/>
          <w:iCs/>
        </w:rPr>
        <w:t xml:space="preserve">instalovány přenosné hasicí přístroje </w:t>
      </w:r>
      <w:r w:rsidR="00B12AC3">
        <w:rPr>
          <w:i/>
          <w:iCs/>
        </w:rPr>
        <w:t>dle schválené dokumentace požární bezpečnosti</w:t>
      </w:r>
    </w:p>
    <w:p w14:paraId="2B07CBAB" w14:textId="66A938DB" w:rsidR="00B12AC3" w:rsidRDefault="00B12AC3" w:rsidP="00B12AC3">
      <w:pPr>
        <w:pStyle w:val="Odstavecseseznamem"/>
        <w:spacing w:after="0"/>
        <w:ind w:left="357"/>
        <w:contextualSpacing w:val="0"/>
        <w:jc w:val="center"/>
        <w:rPr>
          <w:bCs/>
          <w:i/>
          <w:iCs/>
        </w:rPr>
      </w:pPr>
      <w:r>
        <w:rPr>
          <w:noProof/>
        </w:rPr>
        <w:drawing>
          <wp:inline distT="0" distB="0" distL="0" distR="0" wp14:anchorId="04F71FB9" wp14:editId="6F81468D">
            <wp:extent cx="2108215" cy="1397010"/>
            <wp:effectExtent l="0" t="0" r="6350" b="0"/>
            <wp:docPr id="12075793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9350" name=""/>
                    <pic:cNvPicPr/>
                  </pic:nvPicPr>
                  <pic:blipFill>
                    <a:blip r:embed="rId31" cstate="print">
                      <a:extLst>
                        <a:ext uri="{28A0092B-C50C-407E-A947-70E740481C1C}">
                          <a14:useLocalDpi xmlns:a14="http://schemas.microsoft.com/office/drawing/2010/main"/>
                        </a:ext>
                      </a:extLst>
                    </a:blip>
                    <a:stretch>
                      <a:fillRect/>
                    </a:stretch>
                  </pic:blipFill>
                  <pic:spPr>
                    <a:xfrm>
                      <a:off x="0" y="0"/>
                      <a:ext cx="2108215" cy="1397010"/>
                    </a:xfrm>
                    <a:prstGeom prst="rect">
                      <a:avLst/>
                    </a:prstGeom>
                  </pic:spPr>
                </pic:pic>
              </a:graphicData>
            </a:graphic>
          </wp:inline>
        </w:drawing>
      </w:r>
    </w:p>
    <w:p w14:paraId="141E1C95" w14:textId="414A4264" w:rsidR="00B12AC3" w:rsidRPr="00B12AC3" w:rsidRDefault="00B12AC3" w:rsidP="00B12AC3">
      <w:pPr>
        <w:pStyle w:val="Titulek"/>
        <w:spacing w:before="0" w:after="240"/>
        <w:rPr>
          <w:bCs w:val="0"/>
          <w:sz w:val="16"/>
          <w:szCs w:val="16"/>
        </w:rPr>
      </w:pPr>
      <w:bookmarkStart w:id="93" w:name="_Toc204687552"/>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20</w:t>
      </w:r>
      <w:r w:rsidRPr="00B12AC3">
        <w:rPr>
          <w:sz w:val="16"/>
          <w:szCs w:val="16"/>
        </w:rPr>
        <w:fldChar w:fldCharType="end"/>
      </w:r>
      <w:r w:rsidRPr="00B12AC3">
        <w:rPr>
          <w:sz w:val="16"/>
          <w:szCs w:val="16"/>
        </w:rPr>
        <w:t xml:space="preserve"> – </w:t>
      </w:r>
      <w:r>
        <w:rPr>
          <w:sz w:val="16"/>
          <w:szCs w:val="16"/>
        </w:rPr>
        <w:t>Požadavky na vnitřní odběrná místa</w:t>
      </w:r>
      <w:r w:rsidRPr="00B12AC3">
        <w:rPr>
          <w:sz w:val="16"/>
          <w:szCs w:val="16"/>
        </w:rPr>
        <w:t xml:space="preserve"> dle prováděcí dokumentace z roku 2013</w:t>
      </w:r>
      <w:bookmarkEnd w:id="93"/>
      <w:r w:rsidRPr="00B12AC3">
        <w:rPr>
          <w:sz w:val="16"/>
          <w:szCs w:val="16"/>
        </w:rPr>
        <w:t xml:space="preserve"> </w:t>
      </w:r>
    </w:p>
    <w:p w14:paraId="23109F6A" w14:textId="670932FB" w:rsidR="00B12AC3" w:rsidRDefault="00B12AC3" w:rsidP="00B12AC3">
      <w:pPr>
        <w:pStyle w:val="Odstavecseseznamem"/>
        <w:spacing w:after="0"/>
        <w:ind w:left="357"/>
        <w:contextualSpacing w:val="0"/>
        <w:jc w:val="center"/>
        <w:rPr>
          <w:bCs/>
          <w:i/>
          <w:iCs/>
        </w:rPr>
      </w:pPr>
      <w:r>
        <w:rPr>
          <w:noProof/>
        </w:rPr>
        <w:drawing>
          <wp:inline distT="0" distB="0" distL="0" distR="0" wp14:anchorId="66F5B5A0" wp14:editId="6125502A">
            <wp:extent cx="3541318" cy="1138170"/>
            <wp:effectExtent l="0" t="0" r="2540" b="5080"/>
            <wp:docPr id="20184913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91329" name=""/>
                    <pic:cNvPicPr/>
                  </pic:nvPicPr>
                  <pic:blipFill>
                    <a:blip r:embed="rId32" cstate="print">
                      <a:extLst>
                        <a:ext uri="{28A0092B-C50C-407E-A947-70E740481C1C}">
                          <a14:useLocalDpi xmlns:a14="http://schemas.microsoft.com/office/drawing/2010/main"/>
                        </a:ext>
                      </a:extLst>
                    </a:blip>
                    <a:stretch>
                      <a:fillRect/>
                    </a:stretch>
                  </pic:blipFill>
                  <pic:spPr>
                    <a:xfrm>
                      <a:off x="0" y="0"/>
                      <a:ext cx="3566716" cy="1146333"/>
                    </a:xfrm>
                    <a:prstGeom prst="rect">
                      <a:avLst/>
                    </a:prstGeom>
                  </pic:spPr>
                </pic:pic>
              </a:graphicData>
            </a:graphic>
          </wp:inline>
        </w:drawing>
      </w:r>
    </w:p>
    <w:p w14:paraId="3C1309E3" w14:textId="44E127AA" w:rsidR="00B12AC3" w:rsidRPr="00B12AC3" w:rsidRDefault="00B12AC3" w:rsidP="00B12AC3">
      <w:pPr>
        <w:pStyle w:val="Titulek"/>
        <w:spacing w:before="0" w:after="240"/>
        <w:rPr>
          <w:bCs w:val="0"/>
          <w:sz w:val="16"/>
          <w:szCs w:val="16"/>
        </w:rPr>
      </w:pPr>
      <w:bookmarkStart w:id="94" w:name="_Toc204687553"/>
      <w:r w:rsidRPr="00B12AC3">
        <w:rPr>
          <w:sz w:val="16"/>
          <w:szCs w:val="16"/>
        </w:rPr>
        <w:t xml:space="preserve">Obrázek </w:t>
      </w:r>
      <w:r w:rsidRPr="00B12AC3">
        <w:rPr>
          <w:sz w:val="16"/>
          <w:szCs w:val="16"/>
        </w:rPr>
        <w:fldChar w:fldCharType="begin"/>
      </w:r>
      <w:r w:rsidRPr="00B12AC3">
        <w:rPr>
          <w:sz w:val="16"/>
          <w:szCs w:val="16"/>
        </w:rPr>
        <w:instrText xml:space="preserve"> SEQ Obrázek \* ARABIC </w:instrText>
      </w:r>
      <w:r w:rsidRPr="00B12AC3">
        <w:rPr>
          <w:sz w:val="16"/>
          <w:szCs w:val="16"/>
        </w:rPr>
        <w:fldChar w:fldCharType="separate"/>
      </w:r>
      <w:r w:rsidR="008754EB">
        <w:rPr>
          <w:noProof/>
          <w:sz w:val="16"/>
          <w:szCs w:val="16"/>
        </w:rPr>
        <w:t>21</w:t>
      </w:r>
      <w:r w:rsidRPr="00B12AC3">
        <w:rPr>
          <w:sz w:val="16"/>
          <w:szCs w:val="16"/>
        </w:rPr>
        <w:fldChar w:fldCharType="end"/>
      </w:r>
      <w:r w:rsidRPr="00B12AC3">
        <w:rPr>
          <w:sz w:val="16"/>
          <w:szCs w:val="16"/>
        </w:rPr>
        <w:t xml:space="preserve"> – </w:t>
      </w:r>
      <w:r>
        <w:rPr>
          <w:sz w:val="16"/>
          <w:szCs w:val="16"/>
        </w:rPr>
        <w:t>Požadavky na přenosné hasicí přístroje</w:t>
      </w:r>
      <w:r w:rsidRPr="00B12AC3">
        <w:rPr>
          <w:sz w:val="16"/>
          <w:szCs w:val="16"/>
        </w:rPr>
        <w:t xml:space="preserve"> dle prováděcí dokumentace z roku 2013</w:t>
      </w:r>
      <w:bookmarkEnd w:id="94"/>
      <w:r w:rsidRPr="00B12AC3">
        <w:rPr>
          <w:sz w:val="16"/>
          <w:szCs w:val="16"/>
        </w:rPr>
        <w:t xml:space="preserve"> </w:t>
      </w:r>
    </w:p>
    <w:p w14:paraId="6E2C37DB" w14:textId="29CC386B" w:rsidR="00987892" w:rsidRDefault="00F108B9" w:rsidP="00987892">
      <w:pPr>
        <w:pStyle w:val="Nadpis3"/>
      </w:pPr>
      <w:bookmarkStart w:id="95" w:name="_Toc204673916"/>
      <w:bookmarkStart w:id="96" w:name="_Ref204772744"/>
      <w:bookmarkStart w:id="97" w:name="_Ref204772754"/>
      <w:bookmarkStart w:id="98" w:name="_Toc106813980"/>
      <w:bookmarkStart w:id="99" w:name="_Toc124244837"/>
      <w:bookmarkStart w:id="100" w:name="_Toc125025477"/>
      <w:bookmarkStart w:id="101" w:name="_Toc103629033"/>
      <w:bookmarkStart w:id="102" w:name="_Toc471308144"/>
      <w:bookmarkStart w:id="103" w:name="_Toc471308112"/>
      <w:bookmarkStart w:id="104" w:name="_Toc469337605"/>
      <w:bookmarkStart w:id="105" w:name="_Toc42028077"/>
      <w:r w:rsidRPr="00A87BFA">
        <w:t>Prostupy požárně dělícími konstrukcemi</w:t>
      </w:r>
      <w:bookmarkEnd w:id="95"/>
      <w:bookmarkEnd w:id="96"/>
      <w:bookmarkEnd w:id="97"/>
    </w:p>
    <w:p w14:paraId="32A7B675" w14:textId="23B61F2A" w:rsidR="00F108B9" w:rsidRPr="00F108B9" w:rsidRDefault="00F108B9" w:rsidP="00F108B9">
      <w:pPr>
        <w:rPr>
          <w:rFonts w:ascii="Times New Roman" w:hAnsi="Times New Roman"/>
          <w:sz w:val="24"/>
        </w:rPr>
      </w:pPr>
      <w:r>
        <w:rPr>
          <w:rFonts w:cs="Arial"/>
        </w:rPr>
        <w:t>P</w:t>
      </w:r>
      <w:r w:rsidRPr="00F108B9">
        <w:rPr>
          <w:rFonts w:cs="Arial"/>
        </w:rPr>
        <w:t>rostupy rozvodů a instalací (např. el. rozvodů), technických a technologických zařízení, elektrických rozvodů (kabelů, vodičů) apod., budou utěsněny v souladu s požadavky ČSN 73 0802 a ČSN 73 0810, a to zejména:</w:t>
      </w:r>
    </w:p>
    <w:p w14:paraId="670F7135" w14:textId="77777777" w:rsidR="00F108B9" w:rsidRPr="00F108B9" w:rsidRDefault="00F108B9" w:rsidP="00F108B9">
      <w:pPr>
        <w:pStyle w:val="Odstavecseseznamem"/>
        <w:numPr>
          <w:ilvl w:val="0"/>
          <w:numId w:val="41"/>
        </w:numPr>
        <w:spacing w:line="276" w:lineRule="auto"/>
        <w:ind w:left="709"/>
        <w:rPr>
          <w:rFonts w:cs="Arial"/>
        </w:rPr>
      </w:pPr>
      <w:r w:rsidRPr="00F108B9">
        <w:rPr>
          <w:rFonts w:cs="Arial"/>
        </w:rPr>
        <w:t>realizací výrobku (systému) certifikované požární přepážky nebo ucpávky, nebo</w:t>
      </w:r>
    </w:p>
    <w:p w14:paraId="5676DBC3" w14:textId="663A84FD" w:rsidR="00F108B9" w:rsidRPr="00F108B9" w:rsidRDefault="00F108B9" w:rsidP="00F108B9">
      <w:pPr>
        <w:pStyle w:val="Odstavecseseznamem"/>
        <w:numPr>
          <w:ilvl w:val="0"/>
          <w:numId w:val="41"/>
        </w:numPr>
        <w:spacing w:line="276" w:lineRule="auto"/>
        <w:ind w:left="709"/>
        <w:rPr>
          <w:rFonts w:cs="Arial"/>
        </w:rPr>
      </w:pPr>
      <w:r w:rsidRPr="00F108B9">
        <w:rPr>
          <w:rFonts w:cs="Arial"/>
        </w:rPr>
        <w:t>dotěsněním (například dozděním, případně dobetonováním) hmotami třídy reakce na oheň A1 nebo A2 dle ČSN EN 1350-1 v celé tloušťce konstrukce, a to pouze pokud</w:t>
      </w:r>
      <w:r w:rsidR="00A93CA4">
        <w:rPr>
          <w:rFonts w:cs="Arial"/>
        </w:rPr>
        <w:t xml:space="preserve"> </w:t>
      </w:r>
    </w:p>
    <w:p w14:paraId="28D9BC0E" w14:textId="77777777" w:rsidR="00F108B9" w:rsidRPr="00F108B9" w:rsidRDefault="00F108B9" w:rsidP="00F108B9">
      <w:pPr>
        <w:pStyle w:val="Odstavecseseznamem"/>
        <w:numPr>
          <w:ilvl w:val="0"/>
          <w:numId w:val="40"/>
        </w:numPr>
        <w:spacing w:line="276" w:lineRule="auto"/>
        <w:rPr>
          <w:rFonts w:cs="Arial"/>
        </w:rPr>
      </w:pPr>
      <w:r w:rsidRPr="00F108B9">
        <w:rPr>
          <w:rFonts w:cs="Arial"/>
        </w:rPr>
        <w:t>se jedná o prostup zděnou nebo betonovou konstrukcí (například stěny nebo stropu) maximálně 3 potrubí s trvalou náplní vodou nebo jinou nehořlavou kapalinou (například teplá nebo studená voda, topení, chlazení apod.)</w:t>
      </w:r>
    </w:p>
    <w:p w14:paraId="4410345C" w14:textId="77777777" w:rsidR="00F108B9" w:rsidRPr="00F108B9" w:rsidRDefault="00F108B9" w:rsidP="00F108B9">
      <w:pPr>
        <w:pStyle w:val="Odstavecseseznamem"/>
        <w:numPr>
          <w:ilvl w:val="1"/>
          <w:numId w:val="40"/>
        </w:numPr>
        <w:spacing w:line="276" w:lineRule="auto"/>
        <w:rPr>
          <w:rFonts w:cs="Arial"/>
        </w:rPr>
      </w:pPr>
      <w:r w:rsidRPr="00F108B9">
        <w:rPr>
          <w:rFonts w:cs="Arial"/>
        </w:rPr>
        <w:t xml:space="preserve">potrubí musí být třídy reakce na oheň A1 nebo A2 bez požadavků na průměr potrubí, anebo </w:t>
      </w:r>
    </w:p>
    <w:p w14:paraId="3CB58E01" w14:textId="77777777" w:rsidR="00F108B9" w:rsidRPr="00F108B9" w:rsidRDefault="00F108B9" w:rsidP="00F108B9">
      <w:pPr>
        <w:pStyle w:val="Odstavecseseznamem"/>
        <w:numPr>
          <w:ilvl w:val="1"/>
          <w:numId w:val="40"/>
        </w:numPr>
        <w:spacing w:line="276" w:lineRule="auto"/>
        <w:rPr>
          <w:rFonts w:cs="Arial"/>
        </w:rPr>
      </w:pPr>
      <w:r w:rsidRPr="00F108B9">
        <w:rPr>
          <w:rFonts w:cs="Arial"/>
        </w:rPr>
        <w:t>potrubí jiné reakce na oheň s vnějším průměrem potrubí maximálně 30 mm</w:t>
      </w:r>
    </w:p>
    <w:p w14:paraId="1C159B60" w14:textId="77777777" w:rsidR="00F108B9" w:rsidRPr="00F108B9" w:rsidRDefault="00F108B9" w:rsidP="00F108B9">
      <w:pPr>
        <w:pStyle w:val="Odstavecseseznamem"/>
        <w:numPr>
          <w:ilvl w:val="1"/>
          <w:numId w:val="40"/>
        </w:numPr>
        <w:spacing w:line="276" w:lineRule="auto"/>
        <w:rPr>
          <w:rFonts w:cs="Arial"/>
        </w:rPr>
      </w:pPr>
      <w:r w:rsidRPr="00F108B9">
        <w:rPr>
          <w:rFonts w:cs="Arial"/>
        </w:rPr>
        <w:t>izolace potrubí v místě prostupů (pokud jsou) musí být nehořlavé, tj. třídy reakce na oheň A1 nebo A2, a to s přesahem minimálně 500 mm na obě strany konstrukce</w:t>
      </w:r>
    </w:p>
    <w:p w14:paraId="03F671A5" w14:textId="77777777" w:rsidR="00F108B9" w:rsidRPr="00F108B9" w:rsidRDefault="00F108B9" w:rsidP="00F108B9">
      <w:pPr>
        <w:pStyle w:val="Odstavecseseznamem"/>
        <w:numPr>
          <w:ilvl w:val="0"/>
          <w:numId w:val="40"/>
        </w:numPr>
        <w:spacing w:line="276" w:lineRule="auto"/>
        <w:rPr>
          <w:rFonts w:cs="Arial"/>
        </w:rPr>
      </w:pPr>
      <w:r w:rsidRPr="00F108B9">
        <w:rPr>
          <w:rFonts w:cs="Arial"/>
        </w:rPr>
        <w:t>se jedná o jednotlivý prostup jednoho (samostatně vedeného) kabelu elektroinstalace (bez chráničky apod.) s vnějším průměrem kabelu do 20 mm (platí i pro prostup v sádrokartonové nebo sendvičové konstrukci) - konstrukce musí být dotažena až k povrchu kabelu shodnou skladbou.</w:t>
      </w:r>
    </w:p>
    <w:p w14:paraId="20726A29" w14:textId="77777777" w:rsidR="00F108B9" w:rsidRPr="00F108B9" w:rsidRDefault="00F108B9" w:rsidP="00F108B9">
      <w:pPr>
        <w:rPr>
          <w:rFonts w:cs="Arial"/>
        </w:rPr>
      </w:pPr>
      <w:r w:rsidRPr="00F108B9">
        <w:rPr>
          <w:rFonts w:cs="Arial"/>
        </w:rPr>
        <w:t>Podle bodu b) se samostatně posuzují prostupy, mezi nimiž je vzdálenost alespoň 500 mm.</w:t>
      </w:r>
    </w:p>
    <w:p w14:paraId="769FE127" w14:textId="77777777" w:rsidR="00987892" w:rsidRPr="0081158E" w:rsidRDefault="00987892" w:rsidP="00987892">
      <w:pPr>
        <w:pStyle w:val="Nadpis2"/>
      </w:pPr>
      <w:bookmarkStart w:id="106" w:name="_Toc204687591"/>
      <w:r w:rsidRPr="0081158E">
        <w:t>Další požadavky z hlediska PBS</w:t>
      </w:r>
      <w:bookmarkEnd w:id="98"/>
      <w:bookmarkEnd w:id="99"/>
      <w:bookmarkEnd w:id="100"/>
      <w:bookmarkEnd w:id="106"/>
    </w:p>
    <w:p w14:paraId="6E8D8841" w14:textId="77777777" w:rsidR="00987892" w:rsidRPr="009C767E" w:rsidRDefault="00987892" w:rsidP="00987892">
      <w:pPr>
        <w:pStyle w:val="Nadpis3"/>
      </w:pPr>
      <w:bookmarkStart w:id="107" w:name="_Toc103629034"/>
      <w:bookmarkStart w:id="108" w:name="_Toc106813982"/>
      <w:bookmarkStart w:id="109" w:name="_Ref124146778"/>
      <w:bookmarkStart w:id="110" w:name="_Toc124244839"/>
      <w:bookmarkStart w:id="111" w:name="_Toc125025479"/>
      <w:bookmarkEnd w:id="101"/>
      <w:r>
        <w:t>P</w:t>
      </w:r>
      <w:r w:rsidRPr="009C767E">
        <w:t>ožárně bezpečnostní zařízení</w:t>
      </w:r>
      <w:bookmarkEnd w:id="107"/>
      <w:bookmarkEnd w:id="108"/>
      <w:bookmarkEnd w:id="109"/>
      <w:bookmarkEnd w:id="110"/>
      <w:bookmarkEnd w:id="111"/>
    </w:p>
    <w:p w14:paraId="46B125D1" w14:textId="77777777" w:rsidR="00987892" w:rsidRDefault="00987892" w:rsidP="00116EB2">
      <w:pPr>
        <w:rPr>
          <w:bCs/>
        </w:rPr>
      </w:pPr>
      <w:r w:rsidRPr="00B12AC3">
        <w:rPr>
          <w:bCs/>
        </w:rPr>
        <w:t xml:space="preserve">V řešeném požárním úseku jsou instalovány </w:t>
      </w:r>
      <w:r>
        <w:rPr>
          <w:bCs/>
        </w:rPr>
        <w:t>bodové hlásiče požáru systému EPS. Instalované zařízení musí být umístěno tak, aby nedošlo k ovlivnění funkčnosti systému. Součástí dokumentace pro uvedení zařízení do provozu bude i vyjádření projektanta systému EPS prokazující, že systém EPS není instalací zařízení ovlivněn.</w:t>
      </w:r>
    </w:p>
    <w:p w14:paraId="150494AD" w14:textId="17540260" w:rsidR="00987892" w:rsidRDefault="00987892" w:rsidP="00116EB2">
      <w:pPr>
        <w:rPr>
          <w:bCs/>
        </w:rPr>
      </w:pPr>
      <w:r>
        <w:rPr>
          <w:bCs/>
        </w:rPr>
        <w:t xml:space="preserve">V řešením požárním úseku jsou nově vedeny rozvody plynu vedoucím do k peci. Zároveň dojde k napojení stávající technologie SBI testu na nový zdroj plynu. </w:t>
      </w:r>
    </w:p>
    <w:p w14:paraId="6BC86AD7" w14:textId="49A78FFB" w:rsidR="00987892" w:rsidRDefault="00A93CA4" w:rsidP="00116EB2">
      <w:pPr>
        <w:rPr>
          <w:bCs/>
        </w:rPr>
      </w:pPr>
      <w:r>
        <w:rPr>
          <w:bCs/>
        </w:rPr>
        <w:t>Instalací zkušební pece nedochází ke změně požadavků na vybavení objektu požárně bezpečnostními zařízeními. Vzhledem ke skutečnosti, že přívod plynu bude v běžném provozu (pec není provozována, obsluha není přítomna v laboratoři) uzavřen, není vyžadováno napojení uzavírací armatury (uzávěru plynu) na systém EPS.</w:t>
      </w:r>
    </w:p>
    <w:p w14:paraId="02B7AA94" w14:textId="77777777" w:rsidR="00987892" w:rsidRDefault="00987892" w:rsidP="00987892">
      <w:pPr>
        <w:pStyle w:val="Nadpis2"/>
      </w:pPr>
      <w:bookmarkStart w:id="112" w:name="_Toc125025480"/>
      <w:bookmarkStart w:id="113" w:name="_Toc204687592"/>
      <w:r>
        <w:t>Posouzení technického vybavení budov</w:t>
      </w:r>
      <w:bookmarkEnd w:id="112"/>
      <w:bookmarkEnd w:id="113"/>
    </w:p>
    <w:p w14:paraId="5B17959A" w14:textId="77777777" w:rsidR="00987892" w:rsidRPr="004355AE" w:rsidRDefault="00987892" w:rsidP="00987892">
      <w:pPr>
        <w:pStyle w:val="Nadpis3"/>
      </w:pPr>
      <w:bookmarkStart w:id="114" w:name="_Toc90214198"/>
      <w:bookmarkStart w:id="115" w:name="_Toc125025482"/>
      <w:r w:rsidRPr="004355AE">
        <w:t>Elektroinstalace</w:t>
      </w:r>
      <w:bookmarkEnd w:id="114"/>
      <w:bookmarkEnd w:id="115"/>
      <w:r w:rsidRPr="004355AE">
        <w:t xml:space="preserve"> </w:t>
      </w:r>
    </w:p>
    <w:p w14:paraId="32D32ABC" w14:textId="77777777" w:rsidR="00987892" w:rsidRPr="006E0DD1" w:rsidRDefault="00987892" w:rsidP="008D2C52">
      <w:r w:rsidRPr="006E0DD1">
        <w:t>Elektroinstalace bude instalována v provedení do daného prostředí dle protokol o určení vnějších vlivů dle ČSN 33 2000-5-51. Správnost provedení elektroinstalace bude dokladována revizní zprávou elektroinstalace, která bude předložena při kolaudačním řízení.</w:t>
      </w:r>
    </w:p>
    <w:p w14:paraId="6A1B4D74" w14:textId="77777777" w:rsidR="00987892" w:rsidRDefault="00987892" w:rsidP="00116EB2">
      <w:r>
        <w:t xml:space="preserve">Pro instalované zařízení budou v prostoru haly instalovány nové el. rozvaděče. Dle ČSN 73 0848 nemusí tyto rozvaděče splňovat požadavky na funkční integritu, nemusí tvořit samostatný požární úsek. Na kabelové rozvody uvnitř požárního úseku nejsou kladeny zvláštní požadavky z hlediska požární bezpečnosti. </w:t>
      </w:r>
    </w:p>
    <w:p w14:paraId="34774F35" w14:textId="77777777" w:rsidR="00987892" w:rsidRDefault="00987892" w:rsidP="00116EB2">
      <w:r>
        <w:t xml:space="preserve">Rozvody el. energie budou provedeny v souladu s koncepcí řešení požární bezpečnosti celého objektu. Budou umožňovat vypnutí el. energie stávajícími objektovými vypínacími prvky. </w:t>
      </w:r>
    </w:p>
    <w:p w14:paraId="60266597" w14:textId="77777777" w:rsidR="00987892" w:rsidRDefault="00987892" w:rsidP="00987892">
      <w:pPr>
        <w:pStyle w:val="Nadpis3"/>
      </w:pPr>
      <w:r>
        <w:t>Rozvody plynu</w:t>
      </w:r>
    </w:p>
    <w:p w14:paraId="3C143AAE" w14:textId="1AA93564" w:rsidR="00987892" w:rsidRDefault="00987892" w:rsidP="008938DB">
      <w:r>
        <w:t xml:space="preserve">Vnitřní STL rozvody budou provedeny jako ocelové potrubí DN 50 v souladu s TPG 402 01, ČSN 38 6462 a požadavků norem řady ČSN 73 08xx – viz. níže. Rozvod začíná napojením na </w:t>
      </w:r>
      <w:r w:rsidR="00F108B9">
        <w:t>dílčí uzávěr plynu</w:t>
      </w:r>
      <w:r>
        <w:t xml:space="preserve">, jehož </w:t>
      </w:r>
      <w:r w:rsidRPr="00F108B9">
        <w:rPr>
          <w:b/>
          <w:bCs/>
        </w:rPr>
        <w:t>součástí jsou i bezpečnostní pojistný ventil a bezpečnostní uzavírací ventil</w:t>
      </w:r>
      <w:r>
        <w:t xml:space="preserve">. </w:t>
      </w:r>
    </w:p>
    <w:p w14:paraId="6F1C0378" w14:textId="77777777" w:rsidR="00987892" w:rsidRDefault="00987892" w:rsidP="008938DB">
      <w:r>
        <w:t>Vnitřní rozvod bude proveden ocelovým potrubím.</w:t>
      </w:r>
    </w:p>
    <w:p w14:paraId="20BDFFC4" w14:textId="77777777" w:rsidR="00987892" w:rsidRDefault="00987892" w:rsidP="008938DB">
      <w:r>
        <w:t>Potrubní rozvody budou z hlediska požární bezpečnosti splňovat následující požadavky:</w:t>
      </w:r>
    </w:p>
    <w:p w14:paraId="3409CEB5" w14:textId="77777777" w:rsidR="00987892" w:rsidRDefault="00987892" w:rsidP="00493CE1">
      <w:pPr>
        <w:pStyle w:val="Odstavecseseznamem"/>
        <w:numPr>
          <w:ilvl w:val="0"/>
          <w:numId w:val="9"/>
        </w:numPr>
      </w:pPr>
      <w:r>
        <w:t>potrubní pro rozvod hořlavých plynů musí být</w:t>
      </w:r>
    </w:p>
    <w:p w14:paraId="774BBAAF" w14:textId="77777777" w:rsidR="00987892" w:rsidRDefault="00987892" w:rsidP="00493CE1">
      <w:pPr>
        <w:pStyle w:val="Odstavecseseznamem"/>
        <w:numPr>
          <w:ilvl w:val="1"/>
          <w:numId w:val="9"/>
        </w:numPr>
      </w:pPr>
      <w:r>
        <w:t>svařované</w:t>
      </w:r>
    </w:p>
    <w:p w14:paraId="2F45CFF9" w14:textId="77777777" w:rsidR="00987892" w:rsidRDefault="00987892" w:rsidP="00493CE1">
      <w:pPr>
        <w:pStyle w:val="Odstavecseseznamem"/>
        <w:numPr>
          <w:ilvl w:val="1"/>
          <w:numId w:val="9"/>
        </w:numPr>
      </w:pPr>
      <w:r>
        <w:t xml:space="preserve">provedeno z výrobků třídy reakce na oheň A1 </w:t>
      </w:r>
      <w:r>
        <w:sym w:font="Wingdings" w:char="F0E0"/>
      </w:r>
      <w:r>
        <w:t xml:space="preserve"> VYHOVUJE, potrubí bude provedeno jako ocelové</w:t>
      </w:r>
    </w:p>
    <w:p w14:paraId="24485BCD" w14:textId="3CC892D8" w:rsidR="00987892" w:rsidRPr="00A93CA4" w:rsidRDefault="00987892" w:rsidP="00493CE1">
      <w:pPr>
        <w:pStyle w:val="Odstavecseseznamem"/>
        <w:numPr>
          <w:ilvl w:val="0"/>
          <w:numId w:val="9"/>
        </w:numPr>
        <w:rPr>
          <w:b/>
          <w:bCs/>
        </w:rPr>
      </w:pPr>
      <w:r>
        <w:t xml:space="preserve">u vstupu do objektu bude umístěno zařízení zajišťující vypnutí dodávky hořlavých plynů do hořícího prostoru </w:t>
      </w:r>
      <w:r>
        <w:sym w:font="Wingdings" w:char="F0E0"/>
      </w:r>
      <w:r>
        <w:t xml:space="preserve"> VYHOVUJE, v</w:t>
      </w:r>
      <w:r w:rsidR="00A93CA4">
        <w:t> době, kdy není zkušební pec provozována (není přítomna obsluha)</w:t>
      </w:r>
      <w:r>
        <w:t> </w:t>
      </w:r>
      <w:r w:rsidR="00A93CA4">
        <w:t xml:space="preserve">je přívod plynu do objektu uzavřen; </w:t>
      </w:r>
      <w:r w:rsidR="00A93CA4" w:rsidRPr="00A93CA4">
        <w:rPr>
          <w:b/>
          <w:bCs/>
        </w:rPr>
        <w:t>přívod plynu do objektu bude zajištěn jen v době provozování pece, tj. v přítomnosti obsluhy</w:t>
      </w:r>
    </w:p>
    <w:p w14:paraId="06F680DF" w14:textId="4E4E7C5E" w:rsidR="00987892" w:rsidRPr="00B9102C" w:rsidRDefault="00B9102C" w:rsidP="00BA1DA5">
      <w:r w:rsidRPr="00B32034">
        <w:t>Odvzdušňovací</w:t>
      </w:r>
      <w:r w:rsidR="00987892" w:rsidRPr="00B32034">
        <w:t xml:space="preserve"> potrubí plynu je vedeno mimo objekt. </w:t>
      </w:r>
      <w:r w:rsidRPr="00B32034">
        <w:t xml:space="preserve">Kolem výfukových potrubí </w:t>
      </w:r>
      <w:r w:rsidR="00B66E47">
        <w:t xml:space="preserve">jsou protokolem o určení vnějších vlivů </w:t>
      </w:r>
      <w:r w:rsidRPr="00B32034">
        <w:t>stanoveny zóny (ZÓNA 1 a ZÓNA 2)</w:t>
      </w:r>
      <w:r w:rsidR="00987892" w:rsidRPr="00B32034">
        <w:t xml:space="preserve">. </w:t>
      </w:r>
      <w:r w:rsidRPr="00B32034">
        <w:t xml:space="preserve">V zónách nebezpečí výbuchu se </w:t>
      </w:r>
      <w:r w:rsidR="00987892" w:rsidRPr="00B32034">
        <w:t xml:space="preserve">nenachází zdroje </w:t>
      </w:r>
      <w:r w:rsidRPr="00B32034">
        <w:t>zapálení</w:t>
      </w:r>
      <w:r w:rsidR="00B32034" w:rsidRPr="00B32034">
        <w:t xml:space="preserve"> / technologie, kromě odtahu spalin (VZT potrubí). Dle vyjádření dodavatele pece může být maximální povrchová teplota potrubí 80 °C. </w:t>
      </w:r>
      <w:proofErr w:type="spellStart"/>
      <w:r w:rsidR="00B32034" w:rsidRPr="00B32034">
        <w:t>Odfukové</w:t>
      </w:r>
      <w:proofErr w:type="spellEnd"/>
      <w:r w:rsidR="00B32034" w:rsidRPr="00B32034">
        <w:t xml:space="preserve"> porubí</w:t>
      </w:r>
      <w:r w:rsidR="00B32034">
        <w:t xml:space="preserve"> může být využíváno při servisních činnostech a při najíždění pece, kdy povrchová teplota odtahového potrubí nedosahuje mezních hodnot. </w:t>
      </w:r>
      <w:r w:rsidR="00B32034" w:rsidRPr="00B32034">
        <w:rPr>
          <w:b/>
          <w:bCs/>
        </w:rPr>
        <w:t>Prostup VZT potrubí obvodovou stěnou bude těsněn tak, aby nemohlo dojít k zpětnému průniku plynu do laboratoře.</w:t>
      </w:r>
    </w:p>
    <w:p w14:paraId="39BAA3BC" w14:textId="5C5A3123" w:rsidR="00987892" w:rsidRDefault="00987892" w:rsidP="00116EB2">
      <w:pPr>
        <w:pStyle w:val="Nadpis1"/>
      </w:pPr>
      <w:bookmarkStart w:id="116" w:name="_Toc204687593"/>
      <w:bookmarkStart w:id="117" w:name="_Toc125025483"/>
      <w:r>
        <w:t>Řešení požární bezpečnosti zásobníku propanu</w:t>
      </w:r>
      <w:bookmarkEnd w:id="116"/>
    </w:p>
    <w:p w14:paraId="4A813064" w14:textId="639E48F2" w:rsidR="00987892" w:rsidRDefault="00F108B9" w:rsidP="00987892">
      <w:r>
        <w:t xml:space="preserve">Pro zásobník plynu byla v rámci DUR zpracována </w:t>
      </w:r>
      <w:r w:rsidR="00B9102C">
        <w:t>samostatná</w:t>
      </w:r>
      <w:r>
        <w:t xml:space="preserve"> dokumentace. Oproti této dokumentaci </w:t>
      </w:r>
      <w:r w:rsidR="00B9102C">
        <w:t>dochází</w:t>
      </w:r>
      <w:r>
        <w:t xml:space="preserve"> k úpravám, a to </w:t>
      </w:r>
      <w:r w:rsidR="00B9102C">
        <w:t>zejména</w:t>
      </w:r>
      <w:r>
        <w:t xml:space="preserve"> ve způsobu vedení plynu do budovy F. Nově jsou od </w:t>
      </w:r>
      <w:r w:rsidR="00B9102C">
        <w:t>zásobníku</w:t>
      </w:r>
      <w:r>
        <w:t xml:space="preserve"> vedeny dvě potrubí:</w:t>
      </w:r>
    </w:p>
    <w:p w14:paraId="6BE4AB63" w14:textId="77777777" w:rsidR="00F108B9" w:rsidRDefault="00F108B9" w:rsidP="00F108B9">
      <w:pPr>
        <w:pStyle w:val="Odstavecseseznamem"/>
        <w:numPr>
          <w:ilvl w:val="0"/>
          <w:numId w:val="39"/>
        </w:numPr>
      </w:pPr>
      <w:r>
        <w:t xml:space="preserve">pro indikativní pec </w:t>
      </w:r>
    </w:p>
    <w:p w14:paraId="3E8FEE59" w14:textId="5C2C0271" w:rsidR="00F108B9" w:rsidRDefault="00F108B9" w:rsidP="00F108B9">
      <w:pPr>
        <w:pStyle w:val="Odstavecseseznamem"/>
        <w:numPr>
          <w:ilvl w:val="1"/>
          <w:numId w:val="39"/>
        </w:numPr>
      </w:pPr>
      <w:r>
        <w:t xml:space="preserve">tlak v přívodním potrubí 150 </w:t>
      </w:r>
      <w:proofErr w:type="spellStart"/>
      <w:r>
        <w:t>kPa</w:t>
      </w:r>
      <w:proofErr w:type="spellEnd"/>
      <w:r>
        <w:t>, maximální průtok 101,5 kg</w:t>
      </w:r>
      <w:r w:rsidR="00B9102C">
        <w:t>.</w:t>
      </w:r>
      <w:r>
        <w:t>h</w:t>
      </w:r>
      <w:r w:rsidR="00B9102C" w:rsidRPr="00B9102C">
        <w:rPr>
          <w:vertAlign w:val="superscript"/>
        </w:rPr>
        <w:t>-1</w:t>
      </w:r>
      <w:r>
        <w:t xml:space="preserve"> (při 101 </w:t>
      </w:r>
      <w:proofErr w:type="spellStart"/>
      <w:r>
        <w:t>kPa</w:t>
      </w:r>
      <w:proofErr w:type="spellEnd"/>
      <w:r>
        <w:t xml:space="preserve"> a 0 °C).</w:t>
      </w:r>
    </w:p>
    <w:p w14:paraId="32B7B010" w14:textId="77777777" w:rsidR="00F108B9" w:rsidRDefault="00F108B9" w:rsidP="00F108B9">
      <w:pPr>
        <w:pStyle w:val="Odstavecseseznamem"/>
        <w:numPr>
          <w:ilvl w:val="0"/>
          <w:numId w:val="39"/>
        </w:numPr>
      </w:pPr>
      <w:r>
        <w:t>pro SBI test</w:t>
      </w:r>
    </w:p>
    <w:p w14:paraId="4BEA2696" w14:textId="31919A80" w:rsidR="00F108B9" w:rsidRDefault="00F108B9" w:rsidP="00F108B9">
      <w:pPr>
        <w:pStyle w:val="Odstavecseseznamem"/>
        <w:numPr>
          <w:ilvl w:val="1"/>
          <w:numId w:val="39"/>
        </w:numPr>
      </w:pPr>
      <w:r>
        <w:t xml:space="preserve">požadovaný tlak 300 </w:t>
      </w:r>
      <w:proofErr w:type="spellStart"/>
      <w:r>
        <w:t>kPa</w:t>
      </w:r>
      <w:proofErr w:type="spellEnd"/>
      <w:r>
        <w:t xml:space="preserve"> (3 bary), průměrný průtok 2,6 kg</w:t>
      </w:r>
      <w:r w:rsidR="00B9102C">
        <w:t>.</w:t>
      </w:r>
      <w:r>
        <w:t>h</w:t>
      </w:r>
      <w:r w:rsidR="00B9102C" w:rsidRPr="00B9102C">
        <w:rPr>
          <w:vertAlign w:val="superscript"/>
        </w:rPr>
        <w:t>-1</w:t>
      </w:r>
      <w:r>
        <w:t xml:space="preserve"> (0,7 g</w:t>
      </w:r>
      <w:r w:rsidR="00B9102C">
        <w:t>.</w:t>
      </w:r>
      <w:r>
        <w:t>s</w:t>
      </w:r>
      <w:r w:rsidR="00B9102C" w:rsidRPr="00B9102C">
        <w:rPr>
          <w:vertAlign w:val="superscript"/>
        </w:rPr>
        <w:t>-1</w:t>
      </w:r>
      <w:r>
        <w:t>; reálná spotřeba při zkouškách), maximální průtok 9 kg</w:t>
      </w:r>
      <w:r w:rsidR="00B9102C">
        <w:t>.</w:t>
      </w:r>
      <w:r>
        <w:t>h</w:t>
      </w:r>
      <w:r w:rsidR="00B9102C" w:rsidRPr="00B9102C">
        <w:rPr>
          <w:vertAlign w:val="superscript"/>
        </w:rPr>
        <w:t>-1</w:t>
      </w:r>
      <w:r>
        <w:t xml:space="preserve"> (2,5 g</w:t>
      </w:r>
      <w:r w:rsidR="00B9102C">
        <w:t>.</w:t>
      </w:r>
      <w:r>
        <w:t>s</w:t>
      </w:r>
      <w:r w:rsidR="00B9102C" w:rsidRPr="00B9102C">
        <w:rPr>
          <w:vertAlign w:val="superscript"/>
        </w:rPr>
        <w:t>-1</w:t>
      </w:r>
      <w:r>
        <w:t>; krátkodobá spotřeba při kalibraci).</w:t>
      </w:r>
    </w:p>
    <w:p w14:paraId="055D8CDE" w14:textId="3DCA6B43" w:rsidR="00F108B9" w:rsidRDefault="00F108B9" w:rsidP="00F108B9">
      <w:r w:rsidRPr="00A93CA4">
        <w:rPr>
          <w:rFonts w:ascii="Calibri" w:hAnsi="Calibri" w:cs="Calibri"/>
        </w:rPr>
        <w:t>﻿</w:t>
      </w:r>
      <w:r w:rsidRPr="00A93CA4">
        <w:t xml:space="preserve">Součástí potrubí jsou pojistné a uzavírací ventily. Na žádném z potrubí se nepředpokládá instalace čerpadla či jiného zařízení pro zvýšení pohybu propanu (předpokládá se zkoušení přes den při teplotách do - 10 °C). </w:t>
      </w:r>
      <w:r w:rsidR="00B9102C" w:rsidRPr="00A93CA4">
        <w:t>Potrubní rozvod bude p</w:t>
      </w:r>
      <w:r w:rsidRPr="00A93CA4">
        <w:t>řed vstupem do těžké laboratoře</w:t>
      </w:r>
      <w:r w:rsidR="00B9102C" w:rsidRPr="00A93CA4">
        <w:t xml:space="preserve">, </w:t>
      </w:r>
      <w:r w:rsidRPr="00A93CA4">
        <w:t>vně objektu</w:t>
      </w:r>
      <w:r w:rsidR="00B9102C" w:rsidRPr="00A93CA4">
        <w:t xml:space="preserve">, zakončen v </w:t>
      </w:r>
      <w:r w:rsidRPr="00A93CA4">
        <w:t xml:space="preserve">DUP (dílčí uzávěr plynu). Jedná se o plechovou skříň o rozměrech 1 200 mm x 1 000 mm x 300 mm. Do skříně budou vstupovat obě potrubí (pro indikativní pec a SBI test). Ve skříni budou na každém potrubí umístěny dva uzavírací ventily, jeden manuální a jeden elektrický (bezpečnostní). Elektrické ventily se musí uzavírat při ztrátě napětí. </w:t>
      </w:r>
    </w:p>
    <w:p w14:paraId="74E18903" w14:textId="1507DD63" w:rsidR="00F108B9" w:rsidRDefault="00B9102C" w:rsidP="00B9102C">
      <w:r>
        <w:t xml:space="preserve">Technologie zásobníku </w:t>
      </w:r>
      <w:r w:rsidRPr="00B9102C">
        <w:rPr>
          <w:b/>
          <w:bCs/>
        </w:rPr>
        <w:t>bude svým provedením splňovat požadavky TPG 402 01</w:t>
      </w:r>
      <w:r>
        <w:t xml:space="preserve"> a ČSN 73 0804, a to zejména: </w:t>
      </w:r>
    </w:p>
    <w:p w14:paraId="1DCD1A45" w14:textId="68116C03" w:rsidR="00B9102C" w:rsidRPr="00B9102C" w:rsidRDefault="00B9102C" w:rsidP="00B9102C">
      <w:pPr>
        <w:pStyle w:val="Odstavecseseznamem"/>
        <w:numPr>
          <w:ilvl w:val="0"/>
          <w:numId w:val="39"/>
        </w:numPr>
        <w:contextualSpacing w:val="0"/>
      </w:pPr>
      <w:r>
        <w:t>J</w:t>
      </w:r>
      <w:r w:rsidRPr="00B9102C">
        <w:t>edná se o venkovní nadzemní zásobníkovou tlakovou stanici – otevřené technologické zařízení (zásobník, výparník) tvořící jeden požární úsek o ploše S = 57 m</w:t>
      </w:r>
      <w:r w:rsidRPr="00B9102C">
        <w:rPr>
          <w:vertAlign w:val="superscript"/>
        </w:rPr>
        <w:t>2</w:t>
      </w:r>
    </w:p>
    <w:p w14:paraId="0C53FD9A" w14:textId="024E41B4" w:rsidR="00B9102C" w:rsidRDefault="00B9102C" w:rsidP="00B9102C">
      <w:pPr>
        <w:pStyle w:val="Odstavecseseznamem"/>
        <w:ind w:left="709"/>
        <w:contextualSpacing w:val="0"/>
        <w:jc w:val="center"/>
        <w:rPr>
          <w:highlight w:val="yellow"/>
        </w:rPr>
      </w:pPr>
      <w:r w:rsidRPr="00B9102C">
        <w:rPr>
          <w:noProof/>
        </w:rPr>
        <w:drawing>
          <wp:inline distT="0" distB="0" distL="0" distR="0" wp14:anchorId="0F3B3D0F" wp14:editId="1589C3B2">
            <wp:extent cx="3172265" cy="2615457"/>
            <wp:effectExtent l="0" t="0" r="3175" b="1270"/>
            <wp:docPr id="988459233" name="Obrázek 1" descr="Obsah obrázku diagram, text, Plán,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459233" name="Obrázek 1" descr="Obsah obrázku diagram, text, Plán, řada/pruh&#10;&#10;Obsah generovaný pomocí AI může být nesprávný."/>
                    <pic:cNvPicPr/>
                  </pic:nvPicPr>
                  <pic:blipFill>
                    <a:blip r:embed="rId33" cstate="print">
                      <a:extLst>
                        <a:ext uri="{28A0092B-C50C-407E-A947-70E740481C1C}">
                          <a14:useLocalDpi xmlns:a14="http://schemas.microsoft.com/office/drawing/2010/main"/>
                        </a:ext>
                      </a:extLst>
                    </a:blip>
                    <a:stretch>
                      <a:fillRect/>
                    </a:stretch>
                  </pic:blipFill>
                  <pic:spPr>
                    <a:xfrm>
                      <a:off x="0" y="0"/>
                      <a:ext cx="3206910" cy="2644021"/>
                    </a:xfrm>
                    <a:prstGeom prst="rect">
                      <a:avLst/>
                    </a:prstGeom>
                  </pic:spPr>
                </pic:pic>
              </a:graphicData>
            </a:graphic>
          </wp:inline>
        </w:drawing>
      </w:r>
    </w:p>
    <w:p w14:paraId="1478C012" w14:textId="29A11C5A" w:rsidR="00B9102C" w:rsidRDefault="00B9102C" w:rsidP="00B9102C">
      <w:pPr>
        <w:pStyle w:val="Titulek"/>
        <w:spacing w:before="0" w:after="240"/>
        <w:ind w:left="709"/>
        <w:rPr>
          <w:highlight w:val="yellow"/>
        </w:rPr>
      </w:pPr>
      <w:bookmarkStart w:id="118" w:name="_Ref204686345"/>
      <w:bookmarkStart w:id="119" w:name="_Ref204686348"/>
      <w:bookmarkStart w:id="120" w:name="_Toc204687556"/>
      <w:r>
        <w:t xml:space="preserve">Obrázek </w:t>
      </w:r>
      <w:fldSimple w:instr=" SEQ Obrázek \* ARABIC ">
        <w:r w:rsidR="008754EB">
          <w:rPr>
            <w:noProof/>
          </w:rPr>
          <w:t>22</w:t>
        </w:r>
      </w:fldSimple>
      <w:bookmarkEnd w:id="118"/>
      <w:r>
        <w:t xml:space="preserve"> – Velikost technologie zásobníku plynu, včetně ochranných prostorů technologie</w:t>
      </w:r>
      <w:bookmarkEnd w:id="119"/>
      <w:bookmarkEnd w:id="120"/>
    </w:p>
    <w:p w14:paraId="2BD0448D" w14:textId="1D675CB2" w:rsidR="00B9102C" w:rsidRPr="00B9102C" w:rsidRDefault="00B9102C" w:rsidP="00B9102C">
      <w:pPr>
        <w:pStyle w:val="Odstavecseseznamem"/>
        <w:numPr>
          <w:ilvl w:val="2"/>
          <w:numId w:val="39"/>
        </w:numPr>
        <w:contextualSpacing w:val="0"/>
      </w:pPr>
      <w:r w:rsidRPr="00B9102C">
        <w:rPr>
          <w:rFonts w:ascii="Calibri" w:hAnsi="Calibri" w:cs="Calibri"/>
        </w:rPr>
        <w:t>﻿﻿</w:t>
      </w:r>
      <w:r w:rsidRPr="00B9102C">
        <w:t>Konstrukce otevřených výrobních technologických zařízení musí být z nehořlavých stavebních výrobků.</w:t>
      </w:r>
      <w:r>
        <w:t xml:space="preserve"> </w:t>
      </w:r>
      <w:r>
        <w:sym w:font="Wingdings" w:char="F0E0"/>
      </w:r>
      <w:r>
        <w:t xml:space="preserve"> v areálu se nenachází stavební konstrukce budov; jedná se o technologii umístěnou na volném prostranství bez přístřešků apod.; oplocení, případně podpůrné konstrukce budu provedeny jako nehořlavé</w:t>
      </w:r>
    </w:p>
    <w:p w14:paraId="63D647D7" w14:textId="10C902C2" w:rsidR="00B9102C" w:rsidRDefault="00B9102C" w:rsidP="00B9102C">
      <w:pPr>
        <w:pStyle w:val="Odstavecseseznamem"/>
        <w:numPr>
          <w:ilvl w:val="2"/>
          <w:numId w:val="39"/>
        </w:numPr>
        <w:contextualSpacing w:val="0"/>
      </w:pPr>
      <w:r>
        <w:t>P</w:t>
      </w:r>
      <w:r w:rsidRPr="00B9102C">
        <w:t xml:space="preserve">ožární odolnost </w:t>
      </w:r>
      <w:r>
        <w:t>podpůrných konstrukcí není vyžadována</w:t>
      </w:r>
      <w:r w:rsidRPr="00B9102C">
        <w:t>.</w:t>
      </w:r>
    </w:p>
    <w:p w14:paraId="3EC326FE" w14:textId="00F550D1" w:rsidR="00B9102C" w:rsidRDefault="00B9102C" w:rsidP="00B9102C">
      <w:pPr>
        <w:pStyle w:val="Odstavecseseznamem"/>
        <w:numPr>
          <w:ilvl w:val="2"/>
          <w:numId w:val="39"/>
        </w:numPr>
        <w:contextualSpacing w:val="0"/>
      </w:pPr>
      <w:r>
        <w:t>Velikost požárního úseku dle 7.5 ČSN 73 0804 vyhovuje požadavkům požární bezpečnosti.</w:t>
      </w:r>
    </w:p>
    <w:p w14:paraId="10BA5421" w14:textId="77777777" w:rsidR="00B9102C" w:rsidRDefault="00B9102C" w:rsidP="00B9102C"/>
    <w:p w14:paraId="613747A8" w14:textId="74BFDB7C" w:rsidR="00B9102C" w:rsidRDefault="00B9102C" w:rsidP="00B9102C">
      <w:pPr>
        <w:ind w:left="2127"/>
        <w:jc w:val="center"/>
      </w:pPr>
      <w:r w:rsidRPr="00B9102C">
        <w:rPr>
          <w:noProof/>
        </w:rPr>
        <w:drawing>
          <wp:inline distT="0" distB="0" distL="0" distR="0" wp14:anchorId="7F54243F" wp14:editId="04F6F625">
            <wp:extent cx="3397348" cy="1926590"/>
            <wp:effectExtent l="0" t="0" r="0" b="0"/>
            <wp:docPr id="12431840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184063" name=""/>
                    <pic:cNvPicPr/>
                  </pic:nvPicPr>
                  <pic:blipFill rotWithShape="1">
                    <a:blip r:embed="rId34"/>
                    <a:srcRect l="1" t="8627" r="40991" b="9874"/>
                    <a:stretch>
                      <a:fillRect/>
                    </a:stretch>
                  </pic:blipFill>
                  <pic:spPr bwMode="auto">
                    <a:xfrm>
                      <a:off x="0" y="0"/>
                      <a:ext cx="3398514" cy="1927251"/>
                    </a:xfrm>
                    <a:prstGeom prst="rect">
                      <a:avLst/>
                    </a:prstGeom>
                    <a:ln>
                      <a:noFill/>
                    </a:ln>
                    <a:extLst>
                      <a:ext uri="{53640926-AAD7-44D8-BBD7-CCE9431645EC}">
                        <a14:shadowObscured xmlns:a14="http://schemas.microsoft.com/office/drawing/2010/main"/>
                      </a:ext>
                    </a:extLst>
                  </pic:spPr>
                </pic:pic>
              </a:graphicData>
            </a:graphic>
          </wp:inline>
        </w:drawing>
      </w:r>
    </w:p>
    <w:p w14:paraId="6A0DEF17" w14:textId="0DFBA4C1" w:rsidR="00B9102C" w:rsidRDefault="00B9102C" w:rsidP="00B9102C">
      <w:pPr>
        <w:pStyle w:val="Titulek"/>
        <w:spacing w:before="120" w:after="240"/>
        <w:ind w:left="2126"/>
      </w:pPr>
      <w:bookmarkStart w:id="121" w:name="_Toc204687557"/>
      <w:r>
        <w:t xml:space="preserve">Obrázek </w:t>
      </w:r>
      <w:fldSimple w:instr=" SEQ Obrázek \* ARABIC ">
        <w:r w:rsidR="008754EB">
          <w:rPr>
            <w:noProof/>
          </w:rPr>
          <w:t>23</w:t>
        </w:r>
      </w:fldSimple>
      <w:r>
        <w:t xml:space="preserve"> – Posouzení mezní plochy požárního úseku dle ČSN 73 0804</w:t>
      </w:r>
      <w:bookmarkEnd w:id="121"/>
    </w:p>
    <w:p w14:paraId="2E32A8A3" w14:textId="10CE3B79" w:rsidR="00B9102C" w:rsidRPr="00B9102C" w:rsidRDefault="00B9102C" w:rsidP="00B9102C">
      <w:pPr>
        <w:pStyle w:val="Odstavecseseznamem"/>
        <w:numPr>
          <w:ilvl w:val="2"/>
          <w:numId w:val="39"/>
        </w:numPr>
        <w:contextualSpacing w:val="0"/>
      </w:pPr>
      <w:r>
        <w:t xml:space="preserve">Vzhledem k rozměrům požárního úseku a jeho charakteru (otevřené zařízení na volném prostranství) je bez dalšího průkazu konstatováno, že únikové cesty vyhoví požadavkům požární bezpečnosti. </w:t>
      </w:r>
    </w:p>
    <w:p w14:paraId="41445A60" w14:textId="276BA78D" w:rsidR="00B9102C" w:rsidRPr="00B9102C" w:rsidRDefault="00B9102C" w:rsidP="00B9102C">
      <w:pPr>
        <w:pStyle w:val="Odstavecseseznamem"/>
        <w:numPr>
          <w:ilvl w:val="2"/>
          <w:numId w:val="39"/>
        </w:numPr>
        <w:contextualSpacing w:val="0"/>
      </w:pPr>
      <w:r>
        <w:t xml:space="preserve">Odstupová vzdálenost zásobníkové tlakové stanice je totožná s ochranným prostorem, tj. 3 m (viz. dále) a </w:t>
      </w:r>
      <w:r w:rsidRPr="00B9102C">
        <w:t>nesmí zasahovat do požárně nebezpečného prostoru jiného objektu.</w:t>
      </w:r>
    </w:p>
    <w:p w14:paraId="0883251A" w14:textId="10C1DDF6" w:rsidR="00B9102C" w:rsidRDefault="00B9102C" w:rsidP="00B9102C">
      <w:pPr>
        <w:pStyle w:val="Odstavecseseznamem"/>
        <w:ind w:left="2160"/>
        <w:contextualSpacing w:val="0"/>
      </w:pPr>
      <w:r>
        <w:t>V blízkosti oploceného areálu zásobníku se nenachází žádný objekt. Ochranný prostor zásobníku je ohraničen oplocením. Areál se nachází ve vzdálenostech (měřeno od oplocení):</w:t>
      </w:r>
    </w:p>
    <w:p w14:paraId="028C498B" w14:textId="46D9A312" w:rsidR="00B9102C" w:rsidRPr="00B9102C" w:rsidRDefault="00B9102C" w:rsidP="00B9102C">
      <w:pPr>
        <w:pStyle w:val="Odstavecseseznamem"/>
        <w:numPr>
          <w:ilvl w:val="3"/>
          <w:numId w:val="39"/>
        </w:numPr>
        <w:contextualSpacing w:val="0"/>
      </w:pPr>
      <w:r w:rsidRPr="00B9102C">
        <w:t>min. 2,1 od hranice pozemku investora</w:t>
      </w:r>
    </w:p>
    <w:p w14:paraId="2A148E29" w14:textId="10C5DB81" w:rsidR="00B9102C" w:rsidRPr="00B9102C" w:rsidRDefault="00B9102C" w:rsidP="00B9102C">
      <w:pPr>
        <w:pStyle w:val="Odstavecseseznamem"/>
        <w:numPr>
          <w:ilvl w:val="3"/>
          <w:numId w:val="39"/>
        </w:numPr>
        <w:contextualSpacing w:val="0"/>
      </w:pPr>
      <w:r w:rsidRPr="00B9102C">
        <w:t xml:space="preserve">min. 2,1 m od zpevněné vnitroareálové (areál FBI) komunikace </w:t>
      </w:r>
    </w:p>
    <w:p w14:paraId="3BC5D6C9" w14:textId="2F4D4301" w:rsidR="00B9102C" w:rsidRPr="00B9102C" w:rsidRDefault="00B9102C" w:rsidP="00B9102C">
      <w:pPr>
        <w:pStyle w:val="Odstavecseseznamem"/>
        <w:numPr>
          <w:ilvl w:val="3"/>
          <w:numId w:val="39"/>
        </w:numPr>
        <w:contextualSpacing w:val="0"/>
      </w:pPr>
      <w:r w:rsidRPr="00B9102C">
        <w:t>min. 11 m od budovy F areálu FBI</w:t>
      </w:r>
    </w:p>
    <w:p w14:paraId="05EE8E96" w14:textId="368295DE" w:rsidR="00B9102C" w:rsidRPr="00B9102C" w:rsidRDefault="00B9102C" w:rsidP="00B9102C">
      <w:pPr>
        <w:pStyle w:val="Odstavecseseznamem"/>
        <w:numPr>
          <w:ilvl w:val="3"/>
          <w:numId w:val="39"/>
        </w:numPr>
        <w:contextualSpacing w:val="0"/>
      </w:pPr>
      <w:r w:rsidRPr="00B9102C">
        <w:t>min. 8,8 m od nové technologie komína</w:t>
      </w:r>
    </w:p>
    <w:p w14:paraId="6B3B6525" w14:textId="34C27E9E" w:rsidR="00B9102C" w:rsidRDefault="00B9102C" w:rsidP="00B9102C">
      <w:pPr>
        <w:pStyle w:val="Odstavecseseznamem"/>
        <w:ind w:left="2160"/>
        <w:contextualSpacing w:val="0"/>
      </w:pPr>
      <w:r w:rsidRPr="00B9102C">
        <w:t>Požárně nebezpečný prostor budovy F, popř. nově instalované technologie zkušební pece nezasahuje do oploceného areálu zásobníku plynu.</w:t>
      </w:r>
      <w:r>
        <w:tab/>
      </w:r>
    </w:p>
    <w:p w14:paraId="1C43AB62" w14:textId="11E45F89" w:rsidR="00B9102C" w:rsidRDefault="00B9102C" w:rsidP="00B9102C">
      <w:pPr>
        <w:pStyle w:val="Odstavecseseznamem"/>
        <w:numPr>
          <w:ilvl w:val="0"/>
          <w:numId w:val="39"/>
        </w:numPr>
        <w:contextualSpacing w:val="0"/>
      </w:pPr>
      <w:r>
        <w:t>Venkovní nadzemní zásobník</w:t>
      </w:r>
    </w:p>
    <w:p w14:paraId="6F23FFE9" w14:textId="7D987457" w:rsidR="00B9102C" w:rsidRDefault="00B9102C" w:rsidP="00B9102C">
      <w:pPr>
        <w:pStyle w:val="Odstavecseseznamem"/>
        <w:numPr>
          <w:ilvl w:val="1"/>
          <w:numId w:val="39"/>
        </w:numPr>
        <w:contextualSpacing w:val="0"/>
      </w:pPr>
      <w:r>
        <w:t xml:space="preserve">Bude certifikován dle NV č. 219/2016 Sb. </w:t>
      </w:r>
      <w:r>
        <w:fldChar w:fldCharType="begin"/>
      </w:r>
      <w:r>
        <w:instrText xml:space="preserve"> REF _Ref204680821 \r \h </w:instrText>
      </w:r>
      <w:r>
        <w:fldChar w:fldCharType="separate"/>
      </w:r>
      <w:r w:rsidR="00500AC7">
        <w:t>[8.]</w:t>
      </w:r>
      <w:r>
        <w:fldChar w:fldCharType="end"/>
      </w:r>
      <w:r>
        <w:t xml:space="preserve"> a označen značkou CE</w:t>
      </w:r>
    </w:p>
    <w:p w14:paraId="1367D10E" w14:textId="5EBAD387" w:rsidR="00B9102C" w:rsidRDefault="00B9102C" w:rsidP="00B9102C">
      <w:pPr>
        <w:pStyle w:val="Odstavecseseznamem"/>
        <w:numPr>
          <w:ilvl w:val="1"/>
          <w:numId w:val="39"/>
        </w:numPr>
        <w:contextualSpacing w:val="0"/>
      </w:pPr>
      <w:r>
        <w:t>Bude určen pro propan</w:t>
      </w:r>
    </w:p>
    <w:p w14:paraId="0D539666" w14:textId="1EA99059" w:rsidR="00B9102C" w:rsidRDefault="00B9102C" w:rsidP="00C94ECB">
      <w:pPr>
        <w:pStyle w:val="Odstavecseseznamem"/>
        <w:numPr>
          <w:ilvl w:val="1"/>
          <w:numId w:val="39"/>
        </w:numPr>
        <w:contextualSpacing w:val="0"/>
      </w:pPr>
      <w:r w:rsidRPr="00B9102C">
        <w:rPr>
          <w:rFonts w:ascii="Calibri" w:hAnsi="Calibri" w:cs="Calibri"/>
        </w:rPr>
        <w:t>﻿﻿</w:t>
      </w:r>
      <w:r>
        <w:t>Bude opatřen povrchovou úpravou chránící zásobník proti korozi (pasivní ochrana) a proti nežádoucímu oteplení (např. bílý nebo reflexní nátěr odrážející sluneční záření).</w:t>
      </w:r>
    </w:p>
    <w:p w14:paraId="587E6FF5" w14:textId="05D8EFD0" w:rsidR="00B9102C" w:rsidRDefault="00B9102C" w:rsidP="00B9102C">
      <w:pPr>
        <w:pStyle w:val="Odstavecseseznamem"/>
        <w:numPr>
          <w:ilvl w:val="1"/>
          <w:numId w:val="39"/>
        </w:numPr>
        <w:contextualSpacing w:val="0"/>
      </w:pPr>
      <w:r>
        <w:t>Bude opatřen</w:t>
      </w:r>
    </w:p>
    <w:p w14:paraId="38EBE7BC" w14:textId="490908E3" w:rsidR="00B9102C" w:rsidRDefault="00B9102C" w:rsidP="00B9102C">
      <w:pPr>
        <w:pStyle w:val="Odstavecseseznamem"/>
        <w:numPr>
          <w:ilvl w:val="2"/>
          <w:numId w:val="39"/>
        </w:numPr>
        <w:contextualSpacing w:val="0"/>
      </w:pPr>
      <w:r>
        <w:rPr>
          <w:rFonts w:ascii="Calibri" w:hAnsi="Calibri" w:cs="Calibri"/>
        </w:rPr>
        <w:t>﻿</w:t>
      </w:r>
      <w:r>
        <w:t>armaturou pro plnění plynu, včetně zpětného ventilu;</w:t>
      </w:r>
    </w:p>
    <w:p w14:paraId="4D25E286" w14:textId="18A2D57E" w:rsidR="00B9102C" w:rsidRDefault="00B9102C" w:rsidP="00B9102C">
      <w:pPr>
        <w:pStyle w:val="Odstavecseseznamem"/>
        <w:numPr>
          <w:ilvl w:val="2"/>
          <w:numId w:val="39"/>
        </w:numPr>
        <w:contextualSpacing w:val="0"/>
      </w:pPr>
      <w:r>
        <w:t>armaturou pro odsávání plynu;</w:t>
      </w:r>
    </w:p>
    <w:p w14:paraId="4170169B" w14:textId="679B6898" w:rsidR="00B9102C" w:rsidRDefault="00B9102C" w:rsidP="00B9102C">
      <w:pPr>
        <w:pStyle w:val="Odstavecseseznamem"/>
        <w:numPr>
          <w:ilvl w:val="2"/>
          <w:numId w:val="39"/>
        </w:numPr>
        <w:contextualSpacing w:val="0"/>
      </w:pPr>
      <w:r>
        <w:t>armaturou pro odběr plynu;</w:t>
      </w:r>
    </w:p>
    <w:p w14:paraId="04200FAE" w14:textId="49D350F5" w:rsidR="00B9102C" w:rsidRDefault="00B9102C" w:rsidP="00B9102C">
      <w:pPr>
        <w:pStyle w:val="Odstavecseseznamem"/>
        <w:numPr>
          <w:ilvl w:val="2"/>
          <w:numId w:val="39"/>
        </w:numPr>
        <w:contextualSpacing w:val="0"/>
      </w:pPr>
      <w:r>
        <w:t>armaturou pro měření maximální dovolené hladiny při plnění;</w:t>
      </w:r>
    </w:p>
    <w:p w14:paraId="5D0631BE" w14:textId="5832893F" w:rsidR="00B9102C" w:rsidRDefault="00B9102C" w:rsidP="00B9102C">
      <w:pPr>
        <w:pStyle w:val="Odstavecseseznamem"/>
        <w:numPr>
          <w:ilvl w:val="2"/>
          <w:numId w:val="39"/>
        </w:numPr>
        <w:contextualSpacing w:val="0"/>
      </w:pPr>
      <w:r>
        <w:t>tlakoměrem;</w:t>
      </w:r>
    </w:p>
    <w:p w14:paraId="51AF3451" w14:textId="43D66789" w:rsidR="00B9102C" w:rsidRDefault="00B9102C" w:rsidP="00B9102C">
      <w:pPr>
        <w:pStyle w:val="Odstavecseseznamem"/>
        <w:numPr>
          <w:ilvl w:val="2"/>
          <w:numId w:val="39"/>
        </w:numPr>
        <w:contextualSpacing w:val="0"/>
      </w:pPr>
      <w:r>
        <w:t>pojistným ventilem;</w:t>
      </w:r>
    </w:p>
    <w:p w14:paraId="4976EFA7" w14:textId="71C0D85C" w:rsidR="00B9102C" w:rsidRDefault="00B9102C" w:rsidP="00B9102C">
      <w:pPr>
        <w:pStyle w:val="Odstavecseseznamem"/>
        <w:numPr>
          <w:ilvl w:val="2"/>
          <w:numId w:val="39"/>
        </w:numPr>
        <w:contextualSpacing w:val="0"/>
      </w:pPr>
      <w:r>
        <w:t>stavoznakem.</w:t>
      </w:r>
    </w:p>
    <w:p w14:paraId="2A4EDE5E" w14:textId="15C84B02" w:rsidR="00B9102C" w:rsidRDefault="00B9102C" w:rsidP="00B9102C">
      <w:pPr>
        <w:pStyle w:val="Odstavecseseznamem"/>
        <w:numPr>
          <w:ilvl w:val="2"/>
          <w:numId w:val="39"/>
        </w:numPr>
        <w:contextualSpacing w:val="0"/>
      </w:pPr>
      <w:r>
        <w:t>zařízením proti přeplnění</w:t>
      </w:r>
    </w:p>
    <w:p w14:paraId="4E3B3F5C" w14:textId="6588BC2D" w:rsidR="00B9102C" w:rsidRDefault="00B9102C" w:rsidP="00B9102C">
      <w:pPr>
        <w:ind w:left="1800"/>
      </w:pPr>
      <w:r w:rsidRPr="00B9102C">
        <w:rPr>
          <w:rFonts w:ascii="Calibri" w:hAnsi="Calibri" w:cs="Calibri"/>
        </w:rPr>
        <w:t>﻿</w:t>
      </w:r>
      <w:r>
        <w:t xml:space="preserve">Uvedené armatury mohou být </w:t>
      </w:r>
      <w:r w:rsidRPr="00B9102C">
        <w:t>nahr</w:t>
      </w:r>
      <w:r>
        <w:t xml:space="preserve">azeny </w:t>
      </w:r>
      <w:r w:rsidRPr="00B9102C">
        <w:t>kombinovanou armaturou, která svou konstrukcí nahradí funkci jednotlivých armatur</w:t>
      </w:r>
    </w:p>
    <w:p w14:paraId="622D3096" w14:textId="77777777" w:rsidR="00B9102C" w:rsidRDefault="00B9102C" w:rsidP="00B9102C">
      <w:pPr>
        <w:ind w:left="1800"/>
      </w:pPr>
      <w:r>
        <w:rPr>
          <w:rFonts w:ascii="Calibri" w:hAnsi="Calibri" w:cs="Calibri"/>
        </w:rPr>
        <w:t>﻿</w:t>
      </w:r>
      <w:r>
        <w:t xml:space="preserve">Na stavoznaku musí být vyznačena červenou značkou hladina dovoleného plnění. </w:t>
      </w:r>
    </w:p>
    <w:p w14:paraId="49EF8258" w14:textId="68416851" w:rsidR="00B9102C" w:rsidRDefault="00B9102C" w:rsidP="00B9102C">
      <w:pPr>
        <w:pStyle w:val="Odstavecseseznamem"/>
        <w:ind w:left="1800"/>
        <w:contextualSpacing w:val="0"/>
      </w:pPr>
      <w:r>
        <w:t>Zásobník bude plněn maximálně na 85 % objemu.</w:t>
      </w:r>
    </w:p>
    <w:p w14:paraId="51266A99" w14:textId="0C04B0A6" w:rsidR="00B9102C" w:rsidRDefault="00B9102C" w:rsidP="00B9102C">
      <w:pPr>
        <w:pStyle w:val="Odstavecseseznamem"/>
        <w:numPr>
          <w:ilvl w:val="1"/>
          <w:numId w:val="39"/>
        </w:numPr>
        <w:contextualSpacing w:val="0"/>
      </w:pPr>
      <w:r>
        <w:t>Bude uzemněn</w:t>
      </w:r>
    </w:p>
    <w:p w14:paraId="294A34F5" w14:textId="3F9DB436" w:rsidR="00B9102C" w:rsidRDefault="00B9102C" w:rsidP="00B9102C">
      <w:pPr>
        <w:pStyle w:val="Odstavecseseznamem"/>
        <w:numPr>
          <w:ilvl w:val="1"/>
          <w:numId w:val="39"/>
        </w:numPr>
        <w:contextualSpacing w:val="0"/>
      </w:pPr>
      <w:r>
        <w:t>Pro zásobníky o velikosti max. 5 m</w:t>
      </w:r>
      <w:r w:rsidRPr="00B9102C">
        <w:rPr>
          <w:vertAlign w:val="superscript"/>
        </w:rPr>
        <w:t>3</w:t>
      </w:r>
      <w:r>
        <w:t xml:space="preserve"> </w:t>
      </w:r>
    </w:p>
    <w:p w14:paraId="694E0BAB" w14:textId="1BFF3969" w:rsidR="00B9102C" w:rsidRPr="00B9102C" w:rsidRDefault="00B9102C" w:rsidP="00B9102C">
      <w:pPr>
        <w:pStyle w:val="Odstavecseseznamem"/>
        <w:numPr>
          <w:ilvl w:val="2"/>
          <w:numId w:val="39"/>
        </w:numPr>
        <w:contextualSpacing w:val="0"/>
      </w:pPr>
      <w:r w:rsidRPr="00B9102C">
        <w:rPr>
          <w:b/>
          <w:bCs/>
        </w:rPr>
        <w:t xml:space="preserve">se </w:t>
      </w:r>
      <w:r>
        <w:rPr>
          <w:b/>
          <w:bCs/>
        </w:rPr>
        <w:t>bezpečnostní</w:t>
      </w:r>
      <w:r w:rsidRPr="00B9102C">
        <w:rPr>
          <w:b/>
          <w:bCs/>
        </w:rPr>
        <w:t xml:space="preserve"> pásmo neurčuje</w:t>
      </w:r>
    </w:p>
    <w:p w14:paraId="10B562A0" w14:textId="739905EA" w:rsidR="00B9102C" w:rsidRPr="00B9102C" w:rsidRDefault="00B9102C" w:rsidP="00B9102C">
      <w:pPr>
        <w:pStyle w:val="Odstavecseseznamem"/>
        <w:numPr>
          <w:ilvl w:val="2"/>
          <w:numId w:val="39"/>
        </w:numPr>
        <w:contextualSpacing w:val="0"/>
      </w:pPr>
      <w:r w:rsidRPr="00B9102C">
        <w:rPr>
          <w:b/>
          <w:bCs/>
        </w:rPr>
        <w:t>ochranný prostor je stanoven na 3 m</w:t>
      </w:r>
      <w:r>
        <w:rPr>
          <w:b/>
          <w:bCs/>
        </w:rPr>
        <w:t xml:space="preserve"> </w:t>
      </w:r>
      <w:r w:rsidRPr="00B9102C">
        <w:t xml:space="preserve">(viz. </w:t>
      </w:r>
      <w:r w:rsidRPr="00B9102C">
        <w:fldChar w:fldCharType="begin"/>
      </w:r>
      <w:r w:rsidRPr="00B9102C">
        <w:instrText xml:space="preserve"> REF _Ref204686345 \h </w:instrText>
      </w:r>
      <w:r>
        <w:instrText xml:space="preserve"> \* MERGEFORMAT </w:instrText>
      </w:r>
      <w:r w:rsidRPr="00B9102C">
        <w:fldChar w:fldCharType="separate"/>
      </w:r>
      <w:r w:rsidR="00500AC7">
        <w:t xml:space="preserve">Obrázek </w:t>
      </w:r>
      <w:r w:rsidR="00500AC7">
        <w:rPr>
          <w:noProof/>
        </w:rPr>
        <w:t>21</w:t>
      </w:r>
      <w:r w:rsidRPr="00B9102C">
        <w:fldChar w:fldCharType="end"/>
      </w:r>
      <w:r w:rsidRPr="00B9102C">
        <w:t xml:space="preserve">, str. </w:t>
      </w:r>
      <w:r w:rsidRPr="00B9102C">
        <w:fldChar w:fldCharType="begin"/>
      </w:r>
      <w:r w:rsidRPr="00B9102C">
        <w:instrText xml:space="preserve"> PAGEREF _Ref204686348 \h </w:instrText>
      </w:r>
      <w:r w:rsidRPr="00B9102C">
        <w:fldChar w:fldCharType="separate"/>
      </w:r>
      <w:r w:rsidR="00500AC7">
        <w:rPr>
          <w:noProof/>
        </w:rPr>
        <w:t>24</w:t>
      </w:r>
      <w:r w:rsidRPr="00B9102C">
        <w:fldChar w:fldCharType="end"/>
      </w:r>
      <w:r w:rsidRPr="00B9102C">
        <w:t>)</w:t>
      </w:r>
    </w:p>
    <w:p w14:paraId="10233E7B" w14:textId="4EC3A5AD" w:rsidR="00B9102C" w:rsidRDefault="00B9102C" w:rsidP="00B9102C">
      <w:pPr>
        <w:pStyle w:val="Odstavecseseznamem"/>
        <w:numPr>
          <w:ilvl w:val="1"/>
          <w:numId w:val="39"/>
        </w:numPr>
        <w:contextualSpacing w:val="0"/>
      </w:pPr>
      <w:r w:rsidRPr="00B9102C">
        <w:rPr>
          <w:rFonts w:ascii="Calibri" w:hAnsi="Calibri" w:cs="Calibri"/>
        </w:rPr>
        <w:t>﻿</w:t>
      </w:r>
      <w:r w:rsidRPr="00B9102C">
        <w:t>N</w:t>
      </w:r>
      <w:r>
        <w:t>a</w:t>
      </w:r>
      <w:r w:rsidRPr="00B9102C">
        <w:t xml:space="preserve"> oplocení zásobníku </w:t>
      </w:r>
      <w:r>
        <w:t xml:space="preserve">budou umístěny </w:t>
      </w:r>
      <w:r w:rsidRPr="00B9102C">
        <w:t>výstražné značky a nápisy, jejichž text upozorňuje na příslušné nebezpečí (nebezpečí požáru a výbuchu a zákaz kouření, zákaz vstupu do ochranného prostoru nepovolaným osobám apod.), podle ČSN ISO 3864 (01 8010).</w:t>
      </w:r>
      <w:r>
        <w:t xml:space="preserve"> </w:t>
      </w:r>
    </w:p>
    <w:p w14:paraId="76FCA127" w14:textId="77777777" w:rsidR="00B9102C" w:rsidRDefault="00B9102C" w:rsidP="00B9102C">
      <w:pPr>
        <w:pStyle w:val="Odstavecseseznamem"/>
        <w:numPr>
          <w:ilvl w:val="1"/>
          <w:numId w:val="39"/>
        </w:numPr>
        <w:contextualSpacing w:val="0"/>
      </w:pPr>
      <w:r>
        <w:t xml:space="preserve">Pro zásobník bude zpracován provozní řád, jehož součástí bude zákaz </w:t>
      </w:r>
      <w:r w:rsidRPr="00B9102C">
        <w:rPr>
          <w:rFonts w:ascii="Calibri" w:hAnsi="Calibri" w:cs="Calibri"/>
        </w:rPr>
        <w:t>﻿</w:t>
      </w:r>
      <w:r w:rsidRPr="00B9102C">
        <w:t>umí</w:t>
      </w:r>
      <w:r>
        <w:t>stění</w:t>
      </w:r>
      <w:r w:rsidRPr="00B9102C">
        <w:t xml:space="preserve"> a skladování </w:t>
      </w:r>
      <w:r>
        <w:t>zápalných zdrojů, hořlavých, výbušných, žíravých, radioaktivních a jedovatých látek v ochranném prostoru. Dále zde nesmí být umisťovány oxidovadla a tlakové lahve.</w:t>
      </w:r>
    </w:p>
    <w:p w14:paraId="51343CA5" w14:textId="24A2D073" w:rsidR="00B9102C" w:rsidRPr="00B9102C" w:rsidRDefault="00B9102C" w:rsidP="00B9102C">
      <w:pPr>
        <w:pStyle w:val="Odstavecseseznamem"/>
        <w:numPr>
          <w:ilvl w:val="1"/>
          <w:numId w:val="39"/>
        </w:numPr>
        <w:ind w:hanging="357"/>
        <w:contextualSpacing w:val="0"/>
      </w:pPr>
      <w:r w:rsidRPr="00B9102C">
        <w:t xml:space="preserve">V blízkostí stavby zásobníku se nenachází okna, dveře, otvory do sklepa, větrací šachty, otevřené šachty a kanály, světlíky, kanalizační </w:t>
      </w:r>
      <w:proofErr w:type="spellStart"/>
      <w:r w:rsidRPr="00B9102C">
        <w:t>vpustě</w:t>
      </w:r>
      <w:proofErr w:type="spellEnd"/>
      <w:r w:rsidRPr="00B9102C">
        <w:t xml:space="preserve"> a prohlubně, kde by se mohl LPG hromadit. </w:t>
      </w:r>
    </w:p>
    <w:p w14:paraId="0EE1753A" w14:textId="77777777" w:rsidR="00B9102C" w:rsidRDefault="00B9102C" w:rsidP="00B9102C">
      <w:pPr>
        <w:pStyle w:val="Odstavecseseznamem"/>
        <w:numPr>
          <w:ilvl w:val="1"/>
          <w:numId w:val="39"/>
        </w:numPr>
        <w:ind w:hanging="357"/>
        <w:contextualSpacing w:val="0"/>
      </w:pPr>
      <w:r w:rsidRPr="00B9102C">
        <w:rPr>
          <w:rFonts w:ascii="Calibri" w:hAnsi="Calibri" w:cs="Calibri"/>
        </w:rPr>
        <w:t>﻿</w:t>
      </w:r>
      <w:r w:rsidRPr="00B9102C">
        <w:t xml:space="preserve">Terén kolem zásobníku musí být do vzdálenosti nejméně 5 m bez vegetace. </w:t>
      </w:r>
    </w:p>
    <w:p w14:paraId="3B3E6FE8" w14:textId="4D147627" w:rsidR="00B9102C" w:rsidRPr="00B9102C" w:rsidRDefault="00B9102C" w:rsidP="00B9102C">
      <w:pPr>
        <w:pStyle w:val="Odstavecseseznamem"/>
        <w:numPr>
          <w:ilvl w:val="2"/>
          <w:numId w:val="39"/>
        </w:numPr>
        <w:ind w:hanging="357"/>
        <w:contextualSpacing w:val="0"/>
      </w:pPr>
      <w:r w:rsidRPr="00B9102C">
        <w:t>Zásobník bude uložen na zhutněné a zpevněné ploše na níž se nenacházejí nebezpečné zdroje iniciace výbuchu nebo požáru je zabráněno vsáknutí uniklého kapalného propanu do terénu pod zásobníkem.</w:t>
      </w:r>
    </w:p>
    <w:p w14:paraId="19BCBB3C" w14:textId="336C669B" w:rsidR="00B9102C" w:rsidRPr="00B9102C" w:rsidRDefault="00B9102C" w:rsidP="00B9102C">
      <w:pPr>
        <w:pStyle w:val="Odstavecseseznamem"/>
        <w:numPr>
          <w:ilvl w:val="1"/>
          <w:numId w:val="39"/>
        </w:numPr>
        <w:ind w:hanging="357"/>
        <w:contextualSpacing w:val="0"/>
      </w:pPr>
      <w:r w:rsidRPr="00B9102C">
        <w:rPr>
          <w:rFonts w:ascii="Calibri" w:hAnsi="Calibri" w:cs="Calibri"/>
        </w:rPr>
        <w:t>﻿</w:t>
      </w:r>
      <w:r w:rsidRPr="00B9102C">
        <w:t xml:space="preserve">Zásobník bude oplocen. Oploceni bude provedeno minimálně na hraně ochranného prostoru a bude mít výšku min. 1,6 m (navrhováno 1,8 m). </w:t>
      </w:r>
    </w:p>
    <w:p w14:paraId="14574345" w14:textId="4526ACD8" w:rsidR="00B9102C" w:rsidRDefault="00B9102C" w:rsidP="00B9102C">
      <w:pPr>
        <w:pStyle w:val="Odstavecseseznamem"/>
        <w:numPr>
          <w:ilvl w:val="0"/>
          <w:numId w:val="39"/>
        </w:numPr>
      </w:pPr>
      <w:r>
        <w:t>Výparník</w:t>
      </w:r>
    </w:p>
    <w:p w14:paraId="4B8C283C" w14:textId="627F2464" w:rsidR="00B9102C" w:rsidRDefault="00B9102C" w:rsidP="00B9102C">
      <w:pPr>
        <w:pStyle w:val="Odstavecseseznamem"/>
        <w:numPr>
          <w:ilvl w:val="1"/>
          <w:numId w:val="39"/>
        </w:numPr>
        <w:contextualSpacing w:val="0"/>
      </w:pPr>
      <w:r w:rsidRPr="00B9102C">
        <w:rPr>
          <w:rFonts w:ascii="Calibri" w:hAnsi="Calibri" w:cs="Calibri"/>
        </w:rPr>
        <w:t>﻿</w:t>
      </w:r>
      <w:r w:rsidRPr="00B9102C">
        <w:rPr>
          <w:b/>
          <w:bCs/>
        </w:rPr>
        <w:t>Ochranný prostor výparníku je 3 m</w:t>
      </w:r>
      <w:r>
        <w:rPr>
          <w:b/>
          <w:bCs/>
        </w:rPr>
        <w:t xml:space="preserve"> </w:t>
      </w:r>
      <w:r w:rsidRPr="00B9102C">
        <w:t xml:space="preserve">(viz. </w:t>
      </w:r>
      <w:r w:rsidRPr="00B9102C">
        <w:fldChar w:fldCharType="begin"/>
      </w:r>
      <w:r w:rsidRPr="00B9102C">
        <w:instrText xml:space="preserve"> REF _Ref204686345 \h </w:instrText>
      </w:r>
      <w:r>
        <w:instrText xml:space="preserve"> \* MERGEFORMAT </w:instrText>
      </w:r>
      <w:r w:rsidRPr="00B9102C">
        <w:fldChar w:fldCharType="separate"/>
      </w:r>
      <w:r w:rsidR="00500AC7">
        <w:t xml:space="preserve">Obrázek </w:t>
      </w:r>
      <w:r w:rsidR="00500AC7">
        <w:rPr>
          <w:noProof/>
        </w:rPr>
        <w:t>21</w:t>
      </w:r>
      <w:r w:rsidRPr="00B9102C">
        <w:fldChar w:fldCharType="end"/>
      </w:r>
      <w:r w:rsidRPr="00B9102C">
        <w:t xml:space="preserve">, str. </w:t>
      </w:r>
      <w:r w:rsidRPr="00B9102C">
        <w:fldChar w:fldCharType="begin"/>
      </w:r>
      <w:r w:rsidRPr="00B9102C">
        <w:instrText xml:space="preserve"> PAGEREF _Ref204686348 \h </w:instrText>
      </w:r>
      <w:r w:rsidRPr="00B9102C">
        <w:fldChar w:fldCharType="separate"/>
      </w:r>
      <w:r w:rsidR="00500AC7">
        <w:rPr>
          <w:noProof/>
        </w:rPr>
        <w:t>24</w:t>
      </w:r>
      <w:r w:rsidRPr="00B9102C">
        <w:fldChar w:fldCharType="end"/>
      </w:r>
      <w:r w:rsidRPr="00B9102C">
        <w:t>)</w:t>
      </w:r>
    </w:p>
    <w:p w14:paraId="23AA81DF" w14:textId="593F9364" w:rsidR="00B9102C" w:rsidRDefault="00B9102C" w:rsidP="00B9102C">
      <w:pPr>
        <w:pStyle w:val="Odstavecseseznamem"/>
        <w:numPr>
          <w:ilvl w:val="1"/>
          <w:numId w:val="39"/>
        </w:numPr>
        <w:contextualSpacing w:val="0"/>
      </w:pPr>
      <w:r>
        <w:t>Bude uzemněn</w:t>
      </w:r>
    </w:p>
    <w:p w14:paraId="16C38D6A" w14:textId="355B018E" w:rsidR="00B9102C" w:rsidRDefault="00B9102C" w:rsidP="00B9102C">
      <w:pPr>
        <w:pStyle w:val="Odstavecseseznamem"/>
        <w:numPr>
          <w:ilvl w:val="1"/>
          <w:numId w:val="39"/>
        </w:numPr>
        <w:contextualSpacing w:val="0"/>
      </w:pPr>
      <w:r>
        <w:t>Výstroj výparníku bude tvořit minimálně:</w:t>
      </w:r>
    </w:p>
    <w:p w14:paraId="6714EB87" w14:textId="14643CF2" w:rsidR="00B9102C" w:rsidRDefault="00B9102C" w:rsidP="00B9102C">
      <w:pPr>
        <w:pStyle w:val="Odstavecseseznamem"/>
        <w:numPr>
          <w:ilvl w:val="2"/>
          <w:numId w:val="39"/>
        </w:numPr>
        <w:contextualSpacing w:val="0"/>
      </w:pPr>
      <w:r>
        <w:t>uzávěr na vstupu;</w:t>
      </w:r>
    </w:p>
    <w:p w14:paraId="1ACAB514" w14:textId="5D5FD4D9" w:rsidR="00B9102C" w:rsidRPr="00B9102C" w:rsidRDefault="00B9102C" w:rsidP="00B9102C">
      <w:pPr>
        <w:pStyle w:val="Odstavecseseznamem"/>
        <w:numPr>
          <w:ilvl w:val="2"/>
          <w:numId w:val="39"/>
        </w:numPr>
        <w:contextualSpacing w:val="0"/>
      </w:pPr>
      <w:r w:rsidRPr="00B9102C">
        <w:t xml:space="preserve">zařízení proti vniknutí kapalné fáze na výstup z výparníku (plovákový uzávěr, termické nebo indukční čidlo atd.) </w:t>
      </w:r>
    </w:p>
    <w:p w14:paraId="30D637D0" w14:textId="004D0F7F" w:rsidR="00B9102C" w:rsidRDefault="00B9102C" w:rsidP="00B9102C">
      <w:pPr>
        <w:pStyle w:val="Odstavecseseznamem"/>
        <w:numPr>
          <w:ilvl w:val="2"/>
          <w:numId w:val="39"/>
        </w:numPr>
        <w:contextualSpacing w:val="0"/>
      </w:pPr>
      <w:r>
        <w:t>teploměr pro měření teploty topného média ve výparníku;</w:t>
      </w:r>
    </w:p>
    <w:p w14:paraId="06493C79" w14:textId="2EE244B4" w:rsidR="00B9102C" w:rsidRDefault="00B9102C" w:rsidP="00B9102C">
      <w:pPr>
        <w:pStyle w:val="Odstavecseseznamem"/>
        <w:numPr>
          <w:ilvl w:val="2"/>
          <w:numId w:val="39"/>
        </w:numPr>
        <w:contextualSpacing w:val="0"/>
      </w:pPr>
      <w:r>
        <w:rPr>
          <w:rFonts w:ascii="Calibri" w:hAnsi="Calibri" w:cs="Calibri"/>
        </w:rPr>
        <w:t>﻿</w:t>
      </w:r>
      <w:r>
        <w:t>samočinný regulátor teploty topného média;</w:t>
      </w:r>
    </w:p>
    <w:p w14:paraId="42A1A432" w14:textId="1C941986" w:rsidR="00B9102C" w:rsidRDefault="00B9102C" w:rsidP="00B9102C">
      <w:pPr>
        <w:pStyle w:val="Odstavecseseznamem"/>
        <w:numPr>
          <w:ilvl w:val="2"/>
          <w:numId w:val="39"/>
        </w:numPr>
        <w:contextualSpacing w:val="0"/>
      </w:pPr>
      <w:r>
        <w:t>hlídač havarijní teploty topného média (může být součástí zdroje tepla);</w:t>
      </w:r>
    </w:p>
    <w:p w14:paraId="4E24F03A" w14:textId="00783DE3" w:rsidR="00B9102C" w:rsidRDefault="00B9102C" w:rsidP="00B9102C">
      <w:pPr>
        <w:pStyle w:val="Odstavecseseznamem"/>
        <w:numPr>
          <w:ilvl w:val="2"/>
          <w:numId w:val="39"/>
        </w:numPr>
        <w:contextualSpacing w:val="0"/>
      </w:pPr>
      <w:r>
        <w:t>pojistný ventil na potrubí plynné fáze;</w:t>
      </w:r>
    </w:p>
    <w:p w14:paraId="7A20C0C0" w14:textId="62250C84" w:rsidR="00B9102C" w:rsidRDefault="00B9102C" w:rsidP="00B9102C">
      <w:pPr>
        <w:pStyle w:val="Odstavecseseznamem"/>
        <w:numPr>
          <w:ilvl w:val="2"/>
          <w:numId w:val="39"/>
        </w:numPr>
        <w:contextualSpacing w:val="0"/>
      </w:pPr>
      <w:r>
        <w:t>tlakoměr na potrubí plynné fáze s uzávěrem;</w:t>
      </w:r>
    </w:p>
    <w:p w14:paraId="2BC21D5E" w14:textId="62863A60" w:rsidR="00B9102C" w:rsidRDefault="00B9102C" w:rsidP="00B9102C">
      <w:pPr>
        <w:pStyle w:val="Odstavecseseznamem"/>
        <w:numPr>
          <w:ilvl w:val="2"/>
          <w:numId w:val="39"/>
        </w:numPr>
        <w:contextualSpacing w:val="0"/>
      </w:pPr>
      <w:r>
        <w:t>uzávěr na výstupu.</w:t>
      </w:r>
    </w:p>
    <w:p w14:paraId="71FAC24A" w14:textId="673443C4" w:rsidR="00B9102C" w:rsidRDefault="00B9102C" w:rsidP="00B9102C">
      <w:pPr>
        <w:pStyle w:val="Odstavecseseznamem"/>
        <w:numPr>
          <w:ilvl w:val="0"/>
          <w:numId w:val="39"/>
        </w:numPr>
        <w:ind w:left="714" w:hanging="357"/>
        <w:contextualSpacing w:val="0"/>
      </w:pPr>
      <w:r>
        <w:t>Rozvod plynu bude proveden taktéž dle požadavku TPG 402 01</w:t>
      </w:r>
    </w:p>
    <w:p w14:paraId="0663DAE7" w14:textId="31B92B27" w:rsidR="00B9102C" w:rsidRDefault="00B9102C" w:rsidP="00B9102C">
      <w:pPr>
        <w:pStyle w:val="Odstavecseseznamem"/>
        <w:numPr>
          <w:ilvl w:val="1"/>
          <w:numId w:val="39"/>
        </w:numPr>
        <w:contextualSpacing w:val="0"/>
      </w:pPr>
      <w:r>
        <w:t xml:space="preserve">Jedná se o středotlaké potrubí (p = 0,15 </w:t>
      </w:r>
      <w:proofErr w:type="spellStart"/>
      <w:r>
        <w:t>MPa</w:t>
      </w:r>
      <w:proofErr w:type="spellEnd"/>
      <w:r>
        <w:t xml:space="preserve">, p = 0,3 </w:t>
      </w:r>
      <w:proofErr w:type="spellStart"/>
      <w:r>
        <w:t>MPa</w:t>
      </w:r>
      <w:proofErr w:type="spellEnd"/>
      <w:r>
        <w:t xml:space="preserve">) </w:t>
      </w:r>
    </w:p>
    <w:p w14:paraId="7277E5C1" w14:textId="09DBBD7D" w:rsidR="00B9102C" w:rsidRDefault="00B9102C" w:rsidP="00B9102C">
      <w:pPr>
        <w:pStyle w:val="Odstavecseseznamem"/>
        <w:numPr>
          <w:ilvl w:val="1"/>
          <w:numId w:val="39"/>
        </w:numPr>
        <w:ind w:left="1434" w:hanging="357"/>
        <w:contextualSpacing w:val="0"/>
      </w:pPr>
      <w:r w:rsidRPr="00B9102C">
        <w:rPr>
          <w:rFonts w:ascii="Calibri" w:hAnsi="Calibri" w:cs="Calibri"/>
        </w:rPr>
        <w:t>﻿</w:t>
      </w:r>
      <w:r w:rsidRPr="00B9102C">
        <w:t>Každý objekt musí mít samostatný hlavní uzávěr LPG.</w:t>
      </w:r>
    </w:p>
    <w:p w14:paraId="76BCE3C8" w14:textId="1DAA5B42" w:rsidR="00B9102C" w:rsidRDefault="00B9102C" w:rsidP="000142B9">
      <w:pPr>
        <w:pStyle w:val="Odstavecseseznamem"/>
        <w:numPr>
          <w:ilvl w:val="2"/>
          <w:numId w:val="39"/>
        </w:numPr>
      </w:pPr>
      <w:r w:rsidRPr="00B9102C">
        <w:rPr>
          <w:rFonts w:ascii="Calibri" w:hAnsi="Calibri" w:cs="Calibri"/>
        </w:rPr>
        <w:t>﻿U</w:t>
      </w:r>
      <w:r>
        <w:t xml:space="preserve">závěr pro objekt (hlavní uzávěr LPG) se přednostně umísťuje v přístavku, výklenku, skříňce apod. Musí být zabezpečen proti neoprávněné manipulaci. </w:t>
      </w:r>
    </w:p>
    <w:p w14:paraId="1CE62A2A" w14:textId="53D42698" w:rsidR="00B9102C" w:rsidRDefault="00B9102C" w:rsidP="00B9102C">
      <w:pPr>
        <w:ind w:left="2127"/>
      </w:pPr>
      <w:r>
        <w:t>Před vstupem do těžké laboratoře bude vně objektu instalován DUP (dílčí uzávěr plynu). Jedná se o plechovou skříň o rozměrech 1 200 mm x 1 000 mm x 300 mm. Do skříně budou vstupovat obě potrubí (pro indikativní pec a SBI test). Ve skříni budou na každém potrubí umístěny dva uzavírací ventily</w:t>
      </w:r>
    </w:p>
    <w:p w14:paraId="504A0841" w14:textId="736324D3" w:rsidR="00B9102C" w:rsidRDefault="00B9102C" w:rsidP="00B9102C">
      <w:pPr>
        <w:pStyle w:val="Odstavecseseznamem"/>
        <w:numPr>
          <w:ilvl w:val="1"/>
          <w:numId w:val="39"/>
        </w:numPr>
        <w:contextualSpacing w:val="0"/>
      </w:pPr>
      <w:r>
        <w:t>Před uvedením do provozu budou provedeny tlakové zkoušky</w:t>
      </w:r>
    </w:p>
    <w:p w14:paraId="136E06F0" w14:textId="182824ED" w:rsidR="00B9102C" w:rsidRDefault="00B9102C" w:rsidP="00B9102C">
      <w:pPr>
        <w:pStyle w:val="Odstavecseseznamem"/>
        <w:numPr>
          <w:ilvl w:val="0"/>
          <w:numId w:val="39"/>
        </w:numPr>
        <w:ind w:left="714" w:hanging="357"/>
        <w:contextualSpacing w:val="0"/>
      </w:pPr>
      <w:r>
        <w:t>Stáčení plynu</w:t>
      </w:r>
    </w:p>
    <w:p w14:paraId="6325BEC8" w14:textId="3D2E9160" w:rsidR="00B9102C" w:rsidRPr="00462467" w:rsidRDefault="00B9102C" w:rsidP="00B9102C">
      <w:pPr>
        <w:pStyle w:val="Odstavecseseznamem"/>
        <w:numPr>
          <w:ilvl w:val="1"/>
          <w:numId w:val="39"/>
        </w:numPr>
        <w:contextualSpacing w:val="0"/>
      </w:pPr>
      <w:r>
        <w:t xml:space="preserve">Stáčecí místo cisternového vozidla pro plnění zásobníku je umístěno přímo na komunikaci vedoucí na parkoviště, a to ve vzdálenosti min. 3 m od oplocení areálu zásobníku – viz. </w:t>
      </w:r>
      <w:r>
        <w:fldChar w:fldCharType="begin"/>
      </w:r>
      <w:r>
        <w:instrText xml:space="preserve"> REF _Ref204687035 \h </w:instrText>
      </w:r>
      <w:r>
        <w:fldChar w:fldCharType="separate"/>
      </w:r>
      <w:r w:rsidR="00500AC7">
        <w:t xml:space="preserve">Obrázek </w:t>
      </w:r>
      <w:r w:rsidR="00500AC7">
        <w:rPr>
          <w:noProof/>
        </w:rPr>
        <w:t>2</w:t>
      </w:r>
      <w:r>
        <w:fldChar w:fldCharType="end"/>
      </w:r>
      <w:r>
        <w:t xml:space="preserve"> str. </w:t>
      </w:r>
      <w:r>
        <w:fldChar w:fldCharType="begin"/>
      </w:r>
      <w:r>
        <w:instrText xml:space="preserve"> PAGEREF _Ref204687037 \h </w:instrText>
      </w:r>
      <w:r>
        <w:fldChar w:fldCharType="separate"/>
      </w:r>
      <w:r w:rsidR="00500AC7">
        <w:rPr>
          <w:noProof/>
        </w:rPr>
        <w:t>12</w:t>
      </w:r>
      <w:r>
        <w:fldChar w:fldCharType="end"/>
      </w:r>
      <w:r>
        <w:t xml:space="preserve">. V případě stáčení bude zajištěn přístup na parkoviště pomocí druhého vjezdu. </w:t>
      </w:r>
    </w:p>
    <w:p w14:paraId="1A02F6EA" w14:textId="12874AE7" w:rsidR="00B9102C" w:rsidRDefault="00B9102C" w:rsidP="00B9102C">
      <w:pPr>
        <w:pStyle w:val="Odstavecseseznamem"/>
        <w:numPr>
          <w:ilvl w:val="1"/>
          <w:numId w:val="39"/>
        </w:numPr>
        <w:ind w:left="1434" w:hanging="357"/>
        <w:contextualSpacing w:val="0"/>
      </w:pPr>
      <w:r>
        <w:t xml:space="preserve">Areál zásobníku bude vybaven zařízením pro uzemnění cisterny. </w:t>
      </w:r>
    </w:p>
    <w:p w14:paraId="0ECE9440" w14:textId="1C4557C6" w:rsidR="00B9102C" w:rsidRDefault="00B9102C" w:rsidP="00B9102C">
      <w:pPr>
        <w:pStyle w:val="Odstavecseseznamem"/>
        <w:numPr>
          <w:ilvl w:val="1"/>
          <w:numId w:val="39"/>
        </w:numPr>
        <w:ind w:left="1434" w:hanging="357"/>
        <w:contextualSpacing w:val="0"/>
      </w:pPr>
      <w:r>
        <w:t>Pro stáčení propanu do zásobníku bude zpracován stáčecí řád.</w:t>
      </w:r>
    </w:p>
    <w:p w14:paraId="48282A07" w14:textId="77777777" w:rsidR="00987892" w:rsidRDefault="00987892" w:rsidP="00116EB2">
      <w:pPr>
        <w:pStyle w:val="Nadpis1"/>
      </w:pPr>
      <w:bookmarkStart w:id="122" w:name="_Toc204687594"/>
      <w:r>
        <w:t>Závěr</w:t>
      </w:r>
      <w:bookmarkEnd w:id="102"/>
      <w:bookmarkEnd w:id="103"/>
      <w:bookmarkEnd w:id="104"/>
      <w:bookmarkEnd w:id="105"/>
      <w:bookmarkEnd w:id="117"/>
      <w:bookmarkEnd w:id="122"/>
      <w:r w:rsidRPr="00933CEB">
        <w:rPr>
          <w:noProof/>
        </w:rPr>
        <w:t xml:space="preserve"> </w:t>
      </w:r>
    </w:p>
    <w:p w14:paraId="1EB8028A" w14:textId="00CDF28F" w:rsidR="00116EB2" w:rsidRDefault="00116EB2" w:rsidP="00116EB2">
      <w:r>
        <w:t>Požárně bezpečnostní řešení projektu „</w:t>
      </w:r>
      <w:sdt>
        <w:sdtPr>
          <w:rPr>
            <w:b/>
            <w:bCs/>
          </w:rPr>
          <w:alias w:val="Název"/>
          <w:tag w:val=""/>
          <w:id w:val="-1801605499"/>
          <w:placeholder>
            <w:docPart w:val="066A5951468B403FB349C19FBB8EC02E"/>
          </w:placeholder>
          <w:dataBinding w:prefixMappings="xmlns:ns0='http://purl.org/dc/elements/1.1/' xmlns:ns1='http://schemas.openxmlformats.org/package/2006/metadata/core-properties' " w:xpath="/ns1:coreProperties[1]/ns0:title[1]" w:storeItemID="{6C3C8BC8-F283-45AE-878A-BAB7291924A1}"/>
          <w:text/>
        </w:sdtPr>
        <w:sdtEndPr/>
        <w:sdtContent>
          <w:r>
            <w:rPr>
              <w:b/>
              <w:bCs/>
            </w:rPr>
            <w:t>Zkušební indikativní pec</w:t>
          </w:r>
        </w:sdtContent>
      </w:sdt>
      <w:r>
        <w:t>“ VYHOVÍ požadavkům požární bezpečnosti za předpokladu dodržení údajů uvedených v tomto požárně bezpečnostním řešení.</w:t>
      </w:r>
    </w:p>
    <w:p w14:paraId="4C69F9F2" w14:textId="3D6DC65C" w:rsidR="008D2C52" w:rsidRDefault="008D2C52" w:rsidP="008D2C52">
      <w:pPr>
        <w:spacing w:before="600" w:line="259" w:lineRule="auto"/>
        <w:jc w:val="left"/>
      </w:pPr>
      <w:r>
        <w:t xml:space="preserve">Ostrava, </w:t>
      </w:r>
      <w:sdt>
        <w:sdtPr>
          <w:alias w:val="Datum publikování"/>
          <w:tag w:val=""/>
          <w:id w:val="207999015"/>
          <w:placeholder>
            <w:docPart w:val="98CF0C6EA46E4D12A97988B53170A541"/>
          </w:placeholder>
          <w:dataBinding w:prefixMappings="xmlns:ns0='http://schemas.microsoft.com/office/2006/coverPageProps' " w:xpath="/ns0:CoverPageProperties[1]/ns0:PublishDate[1]" w:storeItemID="{55AF091B-3C7A-41E3-B477-F2FDAA23CFDA}"/>
          <w:date w:fullDate="2025-11-27T00:00:00Z">
            <w:dateFormat w:val="dd.MM.yyyy"/>
            <w:lid w:val="cs-CZ"/>
            <w:storeMappedDataAs w:val="dateTime"/>
            <w:calendar w:val="gregorian"/>
          </w:date>
        </w:sdtPr>
        <w:sdtEndPr/>
        <w:sdtContent>
          <w:r w:rsidR="000379CF">
            <w:t>27.11.2025</w:t>
          </w:r>
        </w:sdtContent>
      </w:sdt>
    </w:p>
    <w:p w14:paraId="7A2BA4C0" w14:textId="0A2F1F9C" w:rsidR="00A04A07" w:rsidRDefault="00291875">
      <w:pPr>
        <w:spacing w:before="0" w:after="160" w:line="259" w:lineRule="auto"/>
        <w:jc w:val="left"/>
      </w:pPr>
      <w:sdt>
        <w:sdtPr>
          <w:alias w:val="Autor"/>
          <w:tag w:val=""/>
          <w:id w:val="1241601410"/>
          <w:placeholder>
            <w:docPart w:val="CD32A3EAE0B048B5B3B3E6549CFBE989"/>
          </w:placeholder>
          <w:dataBinding w:prefixMappings="xmlns:ns0='http://purl.org/dc/elements/1.1/' xmlns:ns1='http://schemas.openxmlformats.org/package/2006/metadata/core-properties' " w:xpath="/ns1:coreProperties[1]/ns0:creator[1]" w:storeItemID="{6C3C8BC8-F283-45AE-878A-BAB7291924A1}"/>
          <w:text/>
        </w:sdtPr>
        <w:sdtEndPr/>
        <w:sdtContent>
          <w:r w:rsidR="008D2C52">
            <w:t>Ing. Jan Peterek</w:t>
          </w:r>
        </w:sdtContent>
      </w:sdt>
      <w:r w:rsidR="00A04A07">
        <w:br w:type="page"/>
      </w:r>
    </w:p>
    <w:p w14:paraId="29CBFBCE" w14:textId="064EBC08" w:rsidR="00A04A07" w:rsidRDefault="00A04A07" w:rsidP="00A04A07">
      <w:pPr>
        <w:pStyle w:val="Titulek"/>
        <w:jc w:val="left"/>
      </w:pPr>
      <w:bookmarkStart w:id="123" w:name="_Toc199498102"/>
      <w:r w:rsidRPr="001E4CA6">
        <w:t xml:space="preserve">Příloha </w:t>
      </w:r>
      <w:fldSimple w:instr=" SEQ Příloha \* ARABIC ">
        <w:r w:rsidR="00500AC7">
          <w:rPr>
            <w:noProof/>
          </w:rPr>
          <w:t>1</w:t>
        </w:r>
      </w:fldSimple>
      <w:r w:rsidRPr="001E4CA6">
        <w:t xml:space="preserve"> – Výkresová dokumentace</w:t>
      </w:r>
      <w:bookmarkEnd w:id="123"/>
    </w:p>
    <w:p w14:paraId="15067AD1" w14:textId="0E4C1650" w:rsidR="001E4CA6" w:rsidRDefault="008754EB" w:rsidP="001E4CA6">
      <w:pPr>
        <w:spacing w:before="0" w:after="160" w:line="259" w:lineRule="auto"/>
        <w:ind w:left="-284"/>
        <w:jc w:val="left"/>
      </w:pPr>
      <w:r w:rsidRPr="008754EB">
        <w:rPr>
          <w:noProof/>
        </w:rPr>
        <w:t xml:space="preserve"> </w:t>
      </w:r>
      <w:r w:rsidRPr="008754EB">
        <w:rPr>
          <w:noProof/>
        </w:rPr>
        <w:drawing>
          <wp:inline distT="0" distB="0" distL="0" distR="0" wp14:anchorId="487F9921" wp14:editId="36F18181">
            <wp:extent cx="8312382" cy="5967136"/>
            <wp:effectExtent l="4127" t="0" r="0" b="0"/>
            <wp:docPr id="489529554" name="Obrázek 1" descr="Obsah obrázku text, diagram, Plán, Paralelní&#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529554" name="Obrázek 1" descr="Obsah obrázku text, diagram, Plán, Paralelní&#10;&#10;Obsah generovaný pomocí AI může být nesprávný."/>
                    <pic:cNvPicPr/>
                  </pic:nvPicPr>
                  <pic:blipFill>
                    <a:blip r:embed="rId35"/>
                    <a:stretch>
                      <a:fillRect/>
                    </a:stretch>
                  </pic:blipFill>
                  <pic:spPr>
                    <a:xfrm rot="16200000">
                      <a:off x="0" y="0"/>
                      <a:ext cx="8342150" cy="5988505"/>
                    </a:xfrm>
                    <a:prstGeom prst="rect">
                      <a:avLst/>
                    </a:prstGeom>
                  </pic:spPr>
                </pic:pic>
              </a:graphicData>
            </a:graphic>
          </wp:inline>
        </w:drawing>
      </w:r>
    </w:p>
    <w:p w14:paraId="23D97755" w14:textId="6315DA66" w:rsidR="001E4CA6" w:rsidRDefault="00BA3486" w:rsidP="001E4CA6">
      <w:pPr>
        <w:spacing w:before="0" w:after="160" w:line="259" w:lineRule="auto"/>
        <w:ind w:left="-284"/>
        <w:jc w:val="center"/>
      </w:pPr>
      <w:r>
        <w:rPr>
          <w:noProof/>
        </w:rPr>
        <w:drawing>
          <wp:inline distT="0" distB="0" distL="0" distR="0" wp14:anchorId="210A342D" wp14:editId="5A97BD32">
            <wp:extent cx="8746942" cy="5071582"/>
            <wp:effectExtent l="0" t="3810" r="0" b="0"/>
            <wp:docPr id="18830302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l="13099" r="7386"/>
                    <a:stretch>
                      <a:fillRect/>
                    </a:stretch>
                  </pic:blipFill>
                  <pic:spPr bwMode="auto">
                    <a:xfrm rot="16200000">
                      <a:off x="0" y="0"/>
                      <a:ext cx="8767190" cy="5083322"/>
                    </a:xfrm>
                    <a:prstGeom prst="rect">
                      <a:avLst/>
                    </a:prstGeom>
                    <a:noFill/>
                    <a:ln>
                      <a:noFill/>
                    </a:ln>
                    <a:extLst>
                      <a:ext uri="{53640926-AAD7-44D8-BBD7-CCE9431645EC}">
                        <a14:shadowObscured xmlns:a14="http://schemas.microsoft.com/office/drawing/2010/main"/>
                      </a:ext>
                    </a:extLst>
                  </pic:spPr>
                </pic:pic>
              </a:graphicData>
            </a:graphic>
          </wp:inline>
        </w:drawing>
      </w:r>
    </w:p>
    <w:p w14:paraId="19A3C69D" w14:textId="7DD795FD" w:rsidR="001E4CA6" w:rsidRDefault="00BA3486" w:rsidP="001E4CA6">
      <w:pPr>
        <w:spacing w:before="0" w:after="160" w:line="259" w:lineRule="auto"/>
        <w:ind w:left="-284"/>
        <w:jc w:val="center"/>
      </w:pPr>
      <w:r>
        <w:rPr>
          <w:noProof/>
        </w:rPr>
        <w:drawing>
          <wp:inline distT="0" distB="0" distL="0" distR="0" wp14:anchorId="2FC25298" wp14:editId="0FA96F3C">
            <wp:extent cx="8774403" cy="4045329"/>
            <wp:effectExtent l="2223" t="0" r="4127" b="4128"/>
            <wp:docPr id="10092899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8785601" cy="4050491"/>
                    </a:xfrm>
                    <a:prstGeom prst="rect">
                      <a:avLst/>
                    </a:prstGeom>
                    <a:noFill/>
                    <a:ln>
                      <a:noFill/>
                    </a:ln>
                  </pic:spPr>
                </pic:pic>
              </a:graphicData>
            </a:graphic>
          </wp:inline>
        </w:drawing>
      </w:r>
    </w:p>
    <w:p w14:paraId="1C64FE5E" w14:textId="2B06A35E" w:rsidR="001E4CA6" w:rsidRDefault="00BA3486" w:rsidP="001E4CA6">
      <w:pPr>
        <w:spacing w:before="0" w:after="160" w:line="259" w:lineRule="auto"/>
        <w:ind w:left="-284"/>
        <w:jc w:val="center"/>
      </w:pPr>
      <w:r>
        <w:rPr>
          <w:noProof/>
        </w:rPr>
        <w:drawing>
          <wp:inline distT="0" distB="0" distL="0" distR="0" wp14:anchorId="6BC015C4" wp14:editId="2052FED3">
            <wp:extent cx="5753100" cy="3960495"/>
            <wp:effectExtent l="0" t="0" r="0" b="1905"/>
            <wp:docPr id="1131037575"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3960495"/>
                    </a:xfrm>
                    <a:prstGeom prst="rect">
                      <a:avLst/>
                    </a:prstGeom>
                    <a:noFill/>
                    <a:ln>
                      <a:noFill/>
                    </a:ln>
                  </pic:spPr>
                </pic:pic>
              </a:graphicData>
            </a:graphic>
          </wp:inline>
        </w:drawing>
      </w:r>
    </w:p>
    <w:p w14:paraId="4DC8D94B" w14:textId="212F3BA1" w:rsidR="001E4CA6" w:rsidRDefault="00BA3486" w:rsidP="001E4CA6">
      <w:pPr>
        <w:spacing w:before="0" w:after="160" w:line="259" w:lineRule="auto"/>
        <w:ind w:left="-284"/>
        <w:jc w:val="center"/>
      </w:pPr>
      <w:r>
        <w:rPr>
          <w:noProof/>
        </w:rPr>
        <w:drawing>
          <wp:inline distT="0" distB="0" distL="0" distR="0" wp14:anchorId="586FCA38" wp14:editId="38ADF216">
            <wp:extent cx="5753100" cy="3960495"/>
            <wp:effectExtent l="0" t="0" r="0" b="1905"/>
            <wp:docPr id="1665070918"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3960495"/>
                    </a:xfrm>
                    <a:prstGeom prst="rect">
                      <a:avLst/>
                    </a:prstGeom>
                    <a:noFill/>
                    <a:ln>
                      <a:noFill/>
                    </a:ln>
                  </pic:spPr>
                </pic:pic>
              </a:graphicData>
            </a:graphic>
          </wp:inline>
        </w:drawing>
      </w:r>
    </w:p>
    <w:p w14:paraId="27670A5B" w14:textId="77777777" w:rsidR="00BA3486" w:rsidRDefault="00BA3486">
      <w:pPr>
        <w:spacing w:before="0" w:after="160" w:line="259" w:lineRule="auto"/>
        <w:jc w:val="left"/>
      </w:pPr>
      <w:r>
        <w:br w:type="page"/>
      </w:r>
    </w:p>
    <w:p w14:paraId="1835DA90" w14:textId="44EA13A5" w:rsidR="00A93CA4" w:rsidRPr="00A93CA4" w:rsidRDefault="00A93CA4" w:rsidP="008754EB">
      <w:pPr>
        <w:spacing w:before="0" w:after="160" w:line="259" w:lineRule="auto"/>
        <w:rPr>
          <w:b/>
          <w:bCs/>
        </w:rPr>
      </w:pPr>
      <w:r w:rsidRPr="00A93CA4">
        <w:rPr>
          <w:b/>
          <w:bCs/>
        </w:rPr>
        <w:t xml:space="preserve">Příloha </w:t>
      </w:r>
      <w:r w:rsidRPr="00A93CA4">
        <w:rPr>
          <w:b/>
          <w:bCs/>
        </w:rPr>
        <w:fldChar w:fldCharType="begin"/>
      </w:r>
      <w:r w:rsidRPr="00A93CA4">
        <w:rPr>
          <w:b/>
          <w:bCs/>
        </w:rPr>
        <w:instrText xml:space="preserve"> SEQ Příloha \* ARABIC </w:instrText>
      </w:r>
      <w:r w:rsidRPr="00A93CA4">
        <w:rPr>
          <w:b/>
          <w:bCs/>
        </w:rPr>
        <w:fldChar w:fldCharType="separate"/>
      </w:r>
      <w:r w:rsidR="00500AC7">
        <w:rPr>
          <w:b/>
          <w:bCs/>
          <w:noProof/>
        </w:rPr>
        <w:t>2</w:t>
      </w:r>
      <w:r w:rsidRPr="00A93CA4">
        <w:rPr>
          <w:b/>
          <w:bCs/>
          <w:noProof/>
        </w:rPr>
        <w:fldChar w:fldCharType="end"/>
      </w:r>
      <w:r w:rsidRPr="00A93CA4">
        <w:rPr>
          <w:b/>
          <w:bCs/>
        </w:rPr>
        <w:t xml:space="preserve"> – </w:t>
      </w:r>
      <w:r>
        <w:rPr>
          <w:b/>
          <w:bCs/>
        </w:rPr>
        <w:t>Technický list oleje</w:t>
      </w:r>
    </w:p>
    <w:p w14:paraId="143AB02F" w14:textId="68F93A30" w:rsidR="00A93CA4" w:rsidRDefault="00A93CA4" w:rsidP="00A93CA4">
      <w:pPr>
        <w:spacing w:before="0" w:after="160" w:line="259" w:lineRule="auto"/>
        <w:ind w:left="-709" w:right="-428"/>
        <w:jc w:val="center"/>
      </w:pPr>
      <w:r w:rsidRPr="00A93CA4">
        <w:rPr>
          <w:noProof/>
        </w:rPr>
        <w:drawing>
          <wp:inline distT="0" distB="0" distL="0" distR="0" wp14:anchorId="3C3A32DB" wp14:editId="5B83642A">
            <wp:extent cx="6237950" cy="8574258"/>
            <wp:effectExtent l="0" t="0" r="0" b="0"/>
            <wp:docPr id="918726624" name="Obrázek 1" descr="Obsah obrázku text, snímek obrazovky, Webové stránky, Webová strán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26624" name="Obrázek 1" descr="Obsah obrázku text, snímek obrazovky, Webové stránky, Webová stránka&#10;&#10;Obsah generovaný pomocí AI může být nesprávný."/>
                    <pic:cNvPicPr/>
                  </pic:nvPicPr>
                  <pic:blipFill>
                    <a:blip r:embed="rId40"/>
                    <a:stretch>
                      <a:fillRect/>
                    </a:stretch>
                  </pic:blipFill>
                  <pic:spPr>
                    <a:xfrm>
                      <a:off x="0" y="0"/>
                      <a:ext cx="6256260" cy="8599425"/>
                    </a:xfrm>
                    <a:prstGeom prst="rect">
                      <a:avLst/>
                    </a:prstGeom>
                  </pic:spPr>
                </pic:pic>
              </a:graphicData>
            </a:graphic>
          </wp:inline>
        </w:drawing>
      </w:r>
    </w:p>
    <w:sectPr w:rsidR="00A93CA4" w:rsidSect="00AA68BD">
      <w:headerReference w:type="default" r:id="rId41"/>
      <w:footerReference w:type="default" r:id="rId42"/>
      <w:headerReference w:type="first" r:id="rId43"/>
      <w:footerReference w:type="first" r:id="rId44"/>
      <w:pgSz w:w="11906" w:h="16838" w:code="9"/>
      <w:pgMar w:top="1418" w:right="1418" w:bottom="1418" w:left="1418"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6FD96" w14:textId="77777777" w:rsidR="00631649" w:rsidRDefault="00631649" w:rsidP="00D77349">
      <w:pPr>
        <w:spacing w:before="0" w:after="0"/>
      </w:pPr>
      <w:r>
        <w:separator/>
      </w:r>
    </w:p>
  </w:endnote>
  <w:endnote w:type="continuationSeparator" w:id="0">
    <w:p w14:paraId="547FAE20" w14:textId="77777777" w:rsidR="00631649" w:rsidRDefault="00631649" w:rsidP="00D7734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eXGyreHeros">
    <w:altName w:val="Calibri"/>
    <w:panose1 w:val="00000000000000000000"/>
    <w:charset w:val="00"/>
    <w:family w:val="auto"/>
    <w:notTrueType/>
    <w:pitch w:val="variable"/>
    <w:sig w:usb0="20000087" w:usb1="00000000" w:usb2="00000000" w:usb3="00000000" w:csb0="000001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NeueHeavyCE">
    <w:charset w:val="EE"/>
    <w:family w:val="auto"/>
    <w:pitch w:val="variable"/>
    <w:sig w:usb0="80000027" w:usb1="00000000" w:usb2="00000000" w:usb3="00000000" w:csb0="00000003" w:csb1="00000000"/>
  </w:font>
  <w:font w:name="HelveticaNeueMediumCE">
    <w:altName w:val="Arial"/>
    <w:charset w:val="EE"/>
    <w:family w:val="auto"/>
    <w:pitch w:val="variable"/>
    <w:sig w:usb0="8000002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1" w:rightFromText="141" w:vertAnchor="text" w:tblpY="1"/>
      <w:tblOverlap w:val="never"/>
      <w:tblW w:w="0" w:type="auto"/>
      <w:tblLook w:val="04A0" w:firstRow="1" w:lastRow="0" w:firstColumn="1" w:lastColumn="0" w:noHBand="0" w:noVBand="1"/>
    </w:tblPr>
    <w:tblGrid>
      <w:gridCol w:w="7647"/>
      <w:gridCol w:w="1423"/>
    </w:tblGrid>
    <w:tr w:rsidR="006C608A" w:rsidRPr="00AA68BD" w14:paraId="7CAAEC3F" w14:textId="77777777" w:rsidTr="00AA68BD">
      <w:tc>
        <w:tcPr>
          <w:tcW w:w="7649" w:type="dxa"/>
          <w:vAlign w:val="bottom"/>
        </w:tcPr>
        <w:p w14:paraId="0A93B2C9" w14:textId="24E13317" w:rsidR="006C608A" w:rsidRPr="00AA68BD" w:rsidRDefault="006C608A" w:rsidP="00AA68BD">
          <w:pPr>
            <w:pStyle w:val="Zpat"/>
            <w:rPr>
              <w:sz w:val="10"/>
              <w:szCs w:val="10"/>
            </w:rPr>
          </w:pPr>
        </w:p>
      </w:tc>
      <w:tc>
        <w:tcPr>
          <w:tcW w:w="1423" w:type="dxa"/>
        </w:tcPr>
        <w:p w14:paraId="5F3E8616" w14:textId="77777777" w:rsidR="006C608A" w:rsidRPr="00AA68BD" w:rsidRDefault="006C608A" w:rsidP="00AA68BD">
          <w:pPr>
            <w:pStyle w:val="Zpat"/>
            <w:jc w:val="right"/>
            <w:rPr>
              <w:sz w:val="16"/>
              <w:szCs w:val="16"/>
            </w:rPr>
          </w:pPr>
          <w:r w:rsidRPr="00AA68BD">
            <w:rPr>
              <w:rStyle w:val="slostrnky"/>
              <w:b/>
              <w:sz w:val="16"/>
              <w:szCs w:val="16"/>
            </w:rPr>
            <w:fldChar w:fldCharType="begin"/>
          </w:r>
          <w:r w:rsidRPr="00AA68BD">
            <w:rPr>
              <w:rStyle w:val="slostrnky"/>
              <w:b/>
              <w:sz w:val="16"/>
              <w:szCs w:val="16"/>
            </w:rPr>
            <w:instrText xml:space="preserve"> PAGE </w:instrText>
          </w:r>
          <w:r w:rsidRPr="00AA68BD">
            <w:rPr>
              <w:rStyle w:val="slostrnky"/>
              <w:b/>
              <w:sz w:val="16"/>
              <w:szCs w:val="16"/>
            </w:rPr>
            <w:fldChar w:fldCharType="separate"/>
          </w:r>
          <w:r w:rsidRPr="00AA68BD">
            <w:rPr>
              <w:rStyle w:val="slostrnky"/>
              <w:b/>
              <w:noProof/>
              <w:sz w:val="16"/>
              <w:szCs w:val="16"/>
            </w:rPr>
            <w:t>24</w:t>
          </w:r>
          <w:r w:rsidRPr="00AA68BD">
            <w:rPr>
              <w:rStyle w:val="slostrnky"/>
              <w:b/>
              <w:sz w:val="16"/>
              <w:szCs w:val="16"/>
            </w:rPr>
            <w:fldChar w:fldCharType="end"/>
          </w:r>
          <w:r w:rsidRPr="00AA68BD">
            <w:rPr>
              <w:rStyle w:val="slostrnky"/>
              <w:b/>
              <w:sz w:val="16"/>
              <w:szCs w:val="16"/>
            </w:rPr>
            <w:t>/</w:t>
          </w:r>
          <w:r w:rsidRPr="00AA68BD">
            <w:rPr>
              <w:rStyle w:val="slostrnky"/>
              <w:sz w:val="16"/>
              <w:szCs w:val="16"/>
            </w:rPr>
            <w:fldChar w:fldCharType="begin"/>
          </w:r>
          <w:r w:rsidRPr="00AA68BD">
            <w:rPr>
              <w:rStyle w:val="slostrnky"/>
              <w:sz w:val="16"/>
              <w:szCs w:val="16"/>
            </w:rPr>
            <w:instrText xml:space="preserve"> NUMPAGES </w:instrText>
          </w:r>
          <w:r w:rsidRPr="00AA68BD">
            <w:rPr>
              <w:rStyle w:val="slostrnky"/>
              <w:sz w:val="16"/>
              <w:szCs w:val="16"/>
            </w:rPr>
            <w:fldChar w:fldCharType="separate"/>
          </w:r>
          <w:r w:rsidRPr="00AA68BD">
            <w:rPr>
              <w:rStyle w:val="slostrnky"/>
              <w:noProof/>
              <w:sz w:val="16"/>
              <w:szCs w:val="16"/>
            </w:rPr>
            <w:t>29</w:t>
          </w:r>
          <w:r w:rsidRPr="00AA68BD">
            <w:rPr>
              <w:rStyle w:val="slostrnky"/>
              <w:sz w:val="16"/>
              <w:szCs w:val="16"/>
            </w:rPr>
            <w:fldChar w:fldCharType="end"/>
          </w:r>
        </w:p>
      </w:tc>
    </w:tr>
    <w:tr w:rsidR="006C608A" w:rsidRPr="00AA68BD" w14:paraId="08FAF722" w14:textId="77777777" w:rsidTr="00AA68BD">
      <w:tc>
        <w:tcPr>
          <w:tcW w:w="7649" w:type="dxa"/>
          <w:vAlign w:val="bottom"/>
        </w:tcPr>
        <w:p w14:paraId="44361DE1" w14:textId="564E77C5" w:rsidR="006C608A" w:rsidRPr="00AA68BD" w:rsidRDefault="006C608A" w:rsidP="00AA68BD">
          <w:pPr>
            <w:pStyle w:val="Zpat"/>
            <w:jc w:val="left"/>
            <w:rPr>
              <w:sz w:val="10"/>
              <w:szCs w:val="10"/>
            </w:rPr>
          </w:pPr>
        </w:p>
      </w:tc>
      <w:tc>
        <w:tcPr>
          <w:tcW w:w="1423" w:type="dxa"/>
          <w:vAlign w:val="bottom"/>
        </w:tcPr>
        <w:sdt>
          <w:sdtPr>
            <w:rPr>
              <w:sz w:val="10"/>
              <w:szCs w:val="10"/>
            </w:rPr>
            <w:alias w:val="Datum publikování"/>
            <w:tag w:val=""/>
            <w:id w:val="1098443801"/>
            <w:dataBinding w:prefixMappings="xmlns:ns0='http://schemas.microsoft.com/office/2006/coverPageProps' " w:xpath="/ns0:CoverPageProperties[1]/ns0:PublishDate[1]" w:storeItemID="{55AF091B-3C7A-41E3-B477-F2FDAA23CFDA}"/>
            <w:date w:fullDate="2025-11-27T00:00:00Z">
              <w:dateFormat w:val="dd.MM.yyyy"/>
              <w:lid w:val="cs-CZ"/>
              <w:storeMappedDataAs w:val="dateTime"/>
              <w:calendar w:val="gregorian"/>
            </w:date>
          </w:sdtPr>
          <w:sdtEndPr/>
          <w:sdtContent>
            <w:p w14:paraId="6B251747" w14:textId="6510562D" w:rsidR="006C608A" w:rsidRPr="00AA68BD" w:rsidRDefault="000379CF" w:rsidP="00AA68BD">
              <w:pPr>
                <w:pStyle w:val="Zpat"/>
                <w:jc w:val="right"/>
                <w:rPr>
                  <w:sz w:val="10"/>
                  <w:szCs w:val="10"/>
                </w:rPr>
              </w:pPr>
              <w:r>
                <w:rPr>
                  <w:sz w:val="10"/>
                  <w:szCs w:val="10"/>
                </w:rPr>
                <w:t>27.11.2025</w:t>
              </w:r>
            </w:p>
          </w:sdtContent>
        </w:sdt>
      </w:tc>
    </w:tr>
  </w:tbl>
  <w:p w14:paraId="10408628" w14:textId="77777777" w:rsidR="006C608A" w:rsidRPr="00AA68BD" w:rsidRDefault="006C608A">
    <w:pPr>
      <w:pStyle w:val="Zpat"/>
      <w:rPr>
        <w:sz w:val="10"/>
        <w:szCs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64C24" w14:textId="0F4938E9" w:rsidR="00B757DC" w:rsidRDefault="00B757DC">
    <w:pPr>
      <w:pStyle w:val="Zpat"/>
    </w:pPr>
    <w:r>
      <w:rPr>
        <w:noProof/>
      </w:rPr>
      <w:drawing>
        <wp:anchor distT="0" distB="0" distL="114300" distR="114300" simplePos="0" relativeHeight="251659264" behindDoc="1" locked="0" layoutInCell="1" allowOverlap="1" wp14:anchorId="69C32A75" wp14:editId="74FF8CBF">
          <wp:simplePos x="0" y="0"/>
          <wp:positionH relativeFrom="page">
            <wp:align>center</wp:align>
          </wp:positionH>
          <wp:positionV relativeFrom="page">
            <wp:align>bottom</wp:align>
          </wp:positionV>
          <wp:extent cx="7560000" cy="899365"/>
          <wp:effectExtent l="0" t="0" r="0" b="0"/>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89936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A435E" w14:textId="77777777" w:rsidR="00631649" w:rsidRDefault="00631649" w:rsidP="00D77349">
      <w:pPr>
        <w:spacing w:before="0" w:after="0"/>
      </w:pPr>
      <w:r>
        <w:separator/>
      </w:r>
    </w:p>
  </w:footnote>
  <w:footnote w:type="continuationSeparator" w:id="0">
    <w:p w14:paraId="2BF683B5" w14:textId="77777777" w:rsidR="00631649" w:rsidRDefault="00631649" w:rsidP="00D77349">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8"/>
      <w:gridCol w:w="2572"/>
    </w:tblGrid>
    <w:tr w:rsidR="006C608A" w14:paraId="047434B6" w14:textId="77777777" w:rsidTr="00AA68BD">
      <w:tc>
        <w:tcPr>
          <w:tcW w:w="6629" w:type="dxa"/>
        </w:tcPr>
        <w:p w14:paraId="71B5CE41" w14:textId="77777777" w:rsidR="006C608A" w:rsidRDefault="006C608A" w:rsidP="00D77349">
          <w:pPr>
            <w:pStyle w:val="Zhlav"/>
          </w:pPr>
          <w:bookmarkStart w:id="124" w:name="OLE_LINK8"/>
          <w:bookmarkStart w:id="125" w:name="OLE_LINK9"/>
        </w:p>
      </w:tc>
      <w:tc>
        <w:tcPr>
          <w:tcW w:w="2583" w:type="dxa"/>
          <w:vMerge w:val="restart"/>
        </w:tcPr>
        <w:p w14:paraId="66B68E0B" w14:textId="77777777" w:rsidR="006C608A" w:rsidRDefault="006C608A" w:rsidP="00D77349">
          <w:pPr>
            <w:pStyle w:val="Zhlav"/>
            <w:jc w:val="right"/>
          </w:pPr>
          <w:r>
            <w:rPr>
              <w:noProof/>
            </w:rPr>
            <w:drawing>
              <wp:inline distT="0" distB="0" distL="0" distR="0" wp14:anchorId="77385B96" wp14:editId="481E7B15">
                <wp:extent cx="1194816" cy="527638"/>
                <wp:effectExtent l="0" t="0" r="5715" b="635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BK_Long_CZ_R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95212" cy="527813"/>
                        </a:xfrm>
                        <a:prstGeom prst="rect">
                          <a:avLst/>
                        </a:prstGeom>
                      </pic:spPr>
                    </pic:pic>
                  </a:graphicData>
                </a:graphic>
              </wp:inline>
            </w:drawing>
          </w:r>
        </w:p>
      </w:tc>
    </w:tr>
    <w:tr w:rsidR="006C608A" w14:paraId="73B3EC64" w14:textId="77777777" w:rsidTr="00AA68BD">
      <w:sdt>
        <w:sdtPr>
          <w:rPr>
            <w:sz w:val="16"/>
            <w:szCs w:val="16"/>
          </w:rPr>
          <w:alias w:val="Předmět"/>
          <w:tag w:val=""/>
          <w:id w:val="-409233118"/>
          <w:placeholder>
            <w:docPart w:val="D1549AAEA1E548149372088A8447582B"/>
          </w:placeholder>
          <w:dataBinding w:prefixMappings="xmlns:ns0='http://purl.org/dc/elements/1.1/' xmlns:ns1='http://schemas.openxmlformats.org/package/2006/metadata/core-properties' " w:xpath="/ns1:coreProperties[1]/ns0:subject[1]" w:storeItemID="{6C3C8BC8-F283-45AE-878A-BAB7291924A1}"/>
          <w:text/>
        </w:sdtPr>
        <w:sdtEndPr/>
        <w:sdtContent>
          <w:tc>
            <w:tcPr>
              <w:tcW w:w="6629" w:type="dxa"/>
            </w:tcPr>
            <w:p w14:paraId="7916CF21" w14:textId="018F8E01" w:rsidR="006C608A" w:rsidRPr="00D861D1" w:rsidRDefault="004F0499" w:rsidP="00D77349">
              <w:pPr>
                <w:pStyle w:val="Zhlav"/>
                <w:rPr>
                  <w:sz w:val="16"/>
                  <w:szCs w:val="16"/>
                </w:rPr>
              </w:pPr>
              <w:r>
                <w:rPr>
                  <w:sz w:val="16"/>
                  <w:szCs w:val="16"/>
                </w:rPr>
                <w:t>Požárně bezpečnostní řešení stavby</w:t>
              </w:r>
            </w:p>
          </w:tc>
        </w:sdtContent>
      </w:sdt>
      <w:tc>
        <w:tcPr>
          <w:tcW w:w="2583" w:type="dxa"/>
          <w:vMerge/>
        </w:tcPr>
        <w:p w14:paraId="7B151AD9" w14:textId="77777777" w:rsidR="006C608A" w:rsidRDefault="006C608A" w:rsidP="00D77349">
          <w:pPr>
            <w:pStyle w:val="Zhlav"/>
            <w:jc w:val="left"/>
          </w:pPr>
        </w:p>
      </w:tc>
    </w:tr>
    <w:tr w:rsidR="006C608A" w14:paraId="540FE3BE" w14:textId="77777777" w:rsidTr="00AA68BD">
      <w:trPr>
        <w:trHeight w:val="201"/>
      </w:trPr>
      <w:sdt>
        <w:sdtPr>
          <w:rPr>
            <w:sz w:val="16"/>
            <w:szCs w:val="16"/>
          </w:rPr>
          <w:alias w:val="Kategorie"/>
          <w:tag w:val=""/>
          <w:id w:val="795803835"/>
          <w:placeholder>
            <w:docPart w:val="CB6F3D9BFAC64320AEB24B494BE459BE"/>
          </w:placeholder>
          <w:dataBinding w:prefixMappings="xmlns:ns0='http://purl.org/dc/elements/1.1/' xmlns:ns1='http://schemas.openxmlformats.org/package/2006/metadata/core-properties' " w:xpath="/ns1:coreProperties[1]/ns1:category[1]" w:storeItemID="{6C3C8BC8-F283-45AE-878A-BAB7291924A1}"/>
          <w:text/>
        </w:sdtPr>
        <w:sdtEndPr/>
        <w:sdtContent>
          <w:tc>
            <w:tcPr>
              <w:tcW w:w="6629" w:type="dxa"/>
            </w:tcPr>
            <w:p w14:paraId="5880B861" w14:textId="77007AA2" w:rsidR="006C608A" w:rsidRPr="00D861D1" w:rsidRDefault="000379CF" w:rsidP="00D77349">
              <w:pPr>
                <w:pStyle w:val="Zhlav"/>
                <w:rPr>
                  <w:sz w:val="16"/>
                  <w:szCs w:val="16"/>
                </w:rPr>
              </w:pPr>
              <w:r>
                <w:rPr>
                  <w:sz w:val="16"/>
                  <w:szCs w:val="16"/>
                </w:rPr>
                <w:t>Dokumentace pro provedení stavby</w:t>
              </w:r>
            </w:p>
          </w:tc>
        </w:sdtContent>
      </w:sdt>
      <w:tc>
        <w:tcPr>
          <w:tcW w:w="2583" w:type="dxa"/>
          <w:vMerge/>
        </w:tcPr>
        <w:p w14:paraId="5D2E4B69" w14:textId="77777777" w:rsidR="006C608A" w:rsidRDefault="006C608A" w:rsidP="00D77349">
          <w:pPr>
            <w:pStyle w:val="Zhlav"/>
          </w:pPr>
        </w:p>
      </w:tc>
    </w:tr>
    <w:tr w:rsidR="006C608A" w14:paraId="3E4EFC78" w14:textId="77777777" w:rsidTr="00AA68BD">
      <w:trPr>
        <w:trHeight w:val="154"/>
      </w:trPr>
      <w:tc>
        <w:tcPr>
          <w:tcW w:w="6629" w:type="dxa"/>
        </w:tcPr>
        <w:sdt>
          <w:sdtPr>
            <w:rPr>
              <w:b/>
              <w:sz w:val="16"/>
              <w:szCs w:val="16"/>
            </w:rPr>
            <w:alias w:val="Název"/>
            <w:tag w:val=""/>
            <w:id w:val="-884633695"/>
            <w:dataBinding w:prefixMappings="xmlns:ns0='http://purl.org/dc/elements/1.1/' xmlns:ns1='http://schemas.openxmlformats.org/package/2006/metadata/core-properties' " w:xpath="/ns1:coreProperties[1]/ns0:title[1]" w:storeItemID="{6C3C8BC8-F283-45AE-878A-BAB7291924A1}"/>
            <w:text/>
          </w:sdtPr>
          <w:sdtEndPr/>
          <w:sdtContent>
            <w:p w14:paraId="00A0DFBF" w14:textId="34C586C6" w:rsidR="006C608A" w:rsidRDefault="004E443F" w:rsidP="00D77349">
              <w:pPr>
                <w:pStyle w:val="Zhlav"/>
              </w:pPr>
              <w:r>
                <w:rPr>
                  <w:b/>
                  <w:sz w:val="16"/>
                  <w:szCs w:val="16"/>
                </w:rPr>
                <w:t>Zkušební indikativní pec</w:t>
              </w:r>
            </w:p>
          </w:sdtContent>
        </w:sdt>
      </w:tc>
      <w:tc>
        <w:tcPr>
          <w:tcW w:w="2583" w:type="dxa"/>
          <w:vMerge/>
        </w:tcPr>
        <w:p w14:paraId="36B44F32" w14:textId="77777777" w:rsidR="006C608A" w:rsidRDefault="006C608A" w:rsidP="00D77349">
          <w:pPr>
            <w:pStyle w:val="Zhlav"/>
          </w:pPr>
        </w:p>
      </w:tc>
    </w:tr>
    <w:bookmarkEnd w:id="124"/>
    <w:bookmarkEnd w:id="125"/>
  </w:tbl>
  <w:p w14:paraId="6030A0AC" w14:textId="77777777" w:rsidR="006C608A" w:rsidRPr="00D77349" w:rsidRDefault="006C608A">
    <w:pPr>
      <w:pStyle w:val="Zhlav"/>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B9779" w14:textId="334DAAD9" w:rsidR="006C608A" w:rsidRDefault="002214F9">
    <w:pPr>
      <w:pStyle w:val="Zhlav"/>
    </w:pPr>
    <w:r>
      <w:rPr>
        <w:noProof/>
      </w:rPr>
      <w:drawing>
        <wp:anchor distT="0" distB="0" distL="114300" distR="114300" simplePos="0" relativeHeight="251658240" behindDoc="1" locked="0" layoutInCell="1" allowOverlap="1" wp14:anchorId="79C73181" wp14:editId="2DA5641A">
          <wp:simplePos x="0" y="0"/>
          <wp:positionH relativeFrom="page">
            <wp:align>center</wp:align>
          </wp:positionH>
          <wp:positionV relativeFrom="page">
            <wp:align>top</wp:align>
          </wp:positionV>
          <wp:extent cx="7560000" cy="3059841"/>
          <wp:effectExtent l="0" t="0" r="0"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3059841"/>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057D"/>
    <w:multiLevelType w:val="hybridMultilevel"/>
    <w:tmpl w:val="8B70C45E"/>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1" w15:restartNumberingAfterBreak="0">
    <w:nsid w:val="11C2777A"/>
    <w:multiLevelType w:val="hybridMultilevel"/>
    <w:tmpl w:val="CF52100A"/>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 w15:restartNumberingAfterBreak="0">
    <w:nsid w:val="132C45F3"/>
    <w:multiLevelType w:val="hybridMultilevel"/>
    <w:tmpl w:val="63701B78"/>
    <w:lvl w:ilvl="0" w:tplc="712E6E3A">
      <w:numFmt w:val="bullet"/>
      <w:lvlText w:val="-"/>
      <w:lvlJc w:val="left"/>
      <w:pPr>
        <w:ind w:left="720" w:hanging="360"/>
      </w:pPr>
      <w:rPr>
        <w:rFonts w:ascii="TeXGyreHeros" w:eastAsiaTheme="minorHAnsi" w:hAnsi="TeXGyreHeros"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42C1B7E"/>
    <w:multiLevelType w:val="hybridMultilevel"/>
    <w:tmpl w:val="DE9EE3CA"/>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 w15:restartNumberingAfterBreak="0">
    <w:nsid w:val="15E53367"/>
    <w:multiLevelType w:val="hybridMultilevel"/>
    <w:tmpl w:val="8070CC5C"/>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5" w15:restartNumberingAfterBreak="0">
    <w:nsid w:val="1A0E4C53"/>
    <w:multiLevelType w:val="hybridMultilevel"/>
    <w:tmpl w:val="8F5C3B22"/>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6" w15:restartNumberingAfterBreak="0">
    <w:nsid w:val="20E121C7"/>
    <w:multiLevelType w:val="hybridMultilevel"/>
    <w:tmpl w:val="AFFAB830"/>
    <w:lvl w:ilvl="0" w:tplc="920AF5CC">
      <w:start w:val="1"/>
      <w:numFmt w:val="decimal"/>
      <w:pStyle w:val="nadpis1MB"/>
      <w:lvlText w:val="%1."/>
      <w:lvlJc w:val="left"/>
      <w:pPr>
        <w:tabs>
          <w:tab w:val="num" w:pos="502"/>
        </w:tabs>
        <w:ind w:left="502" w:hanging="360"/>
      </w:pPr>
      <w:rPr>
        <w:rFonts w:hint="default"/>
      </w:rPr>
    </w:lvl>
    <w:lvl w:ilvl="1" w:tplc="7520E7E2">
      <w:numFmt w:val="none"/>
      <w:lvlText w:val=""/>
      <w:lvlJc w:val="left"/>
      <w:pPr>
        <w:tabs>
          <w:tab w:val="num" w:pos="360"/>
        </w:tabs>
      </w:pPr>
      <w:rPr>
        <w:rFonts w:hint="default"/>
      </w:rPr>
    </w:lvl>
    <w:lvl w:ilvl="2" w:tplc="4D8416CC">
      <w:numFmt w:val="none"/>
      <w:lvlText w:val=""/>
      <w:lvlJc w:val="left"/>
      <w:pPr>
        <w:tabs>
          <w:tab w:val="num" w:pos="360"/>
        </w:tabs>
      </w:pPr>
    </w:lvl>
    <w:lvl w:ilvl="3" w:tplc="0B007608">
      <w:numFmt w:val="none"/>
      <w:lvlText w:val=""/>
      <w:lvlJc w:val="left"/>
      <w:pPr>
        <w:tabs>
          <w:tab w:val="num" w:pos="360"/>
        </w:tabs>
      </w:pPr>
    </w:lvl>
    <w:lvl w:ilvl="4" w:tplc="8B2A2D0C">
      <w:numFmt w:val="none"/>
      <w:lvlText w:val=""/>
      <w:lvlJc w:val="left"/>
      <w:pPr>
        <w:tabs>
          <w:tab w:val="num" w:pos="360"/>
        </w:tabs>
      </w:pPr>
    </w:lvl>
    <w:lvl w:ilvl="5" w:tplc="A0742128">
      <w:numFmt w:val="none"/>
      <w:lvlText w:val=""/>
      <w:lvlJc w:val="left"/>
      <w:pPr>
        <w:tabs>
          <w:tab w:val="num" w:pos="360"/>
        </w:tabs>
      </w:pPr>
    </w:lvl>
    <w:lvl w:ilvl="6" w:tplc="60AAD5F4">
      <w:numFmt w:val="none"/>
      <w:lvlText w:val=""/>
      <w:lvlJc w:val="left"/>
      <w:pPr>
        <w:tabs>
          <w:tab w:val="num" w:pos="360"/>
        </w:tabs>
      </w:pPr>
    </w:lvl>
    <w:lvl w:ilvl="7" w:tplc="6E4254DC">
      <w:numFmt w:val="none"/>
      <w:lvlText w:val=""/>
      <w:lvlJc w:val="left"/>
      <w:pPr>
        <w:tabs>
          <w:tab w:val="num" w:pos="360"/>
        </w:tabs>
      </w:pPr>
    </w:lvl>
    <w:lvl w:ilvl="8" w:tplc="CD70DE12">
      <w:numFmt w:val="none"/>
      <w:lvlText w:val=""/>
      <w:lvlJc w:val="left"/>
      <w:pPr>
        <w:tabs>
          <w:tab w:val="num" w:pos="360"/>
        </w:tabs>
      </w:pPr>
    </w:lvl>
  </w:abstractNum>
  <w:abstractNum w:abstractNumId="7" w15:restartNumberingAfterBreak="0">
    <w:nsid w:val="21A325F2"/>
    <w:multiLevelType w:val="multilevel"/>
    <w:tmpl w:val="B38C8132"/>
    <w:styleLink w:val="WWOutlineListStyle"/>
    <w:lvl w:ilvl="0">
      <w:start w:val="1"/>
      <w:numFmt w:val="decimal"/>
      <w:lvlText w:val="%1. "/>
      <w:lvlJc w:val="left"/>
      <w:pPr>
        <w:ind w:left="432" w:hanging="432"/>
      </w:pPr>
    </w:lvl>
    <w:lvl w:ilvl="1">
      <w:start w:val="1"/>
      <w:numFmt w:val="decimal"/>
      <w:lvlText w:val="%1.%2. "/>
      <w:lvlJc w:val="left"/>
      <w:pPr>
        <w:ind w:left="576" w:hanging="576"/>
      </w:pPr>
    </w:lvl>
    <w:lvl w:ilvl="2">
      <w:start w:val="1"/>
      <w:numFmt w:val="decimal"/>
      <w:lvlText w:val="%1.%2.%3. "/>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 w15:restartNumberingAfterBreak="0">
    <w:nsid w:val="227B7A0B"/>
    <w:multiLevelType w:val="hybridMultilevel"/>
    <w:tmpl w:val="838E55FA"/>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AC47F6"/>
    <w:multiLevelType w:val="hybridMultilevel"/>
    <w:tmpl w:val="F20C76B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9753722"/>
    <w:multiLevelType w:val="hybridMultilevel"/>
    <w:tmpl w:val="B894A7AA"/>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11" w15:restartNumberingAfterBreak="0">
    <w:nsid w:val="38B64FE8"/>
    <w:multiLevelType w:val="hybridMultilevel"/>
    <w:tmpl w:val="F99EAE80"/>
    <w:lvl w:ilvl="0" w:tplc="8772C9AA">
      <w:start w:val="1"/>
      <w:numFmt w:val="decimal"/>
      <w:lvlText w:val="%1)"/>
      <w:lvlJc w:val="left"/>
      <w:pPr>
        <w:ind w:left="917" w:hanging="360"/>
      </w:pPr>
      <w:rPr>
        <w:rFonts w:hint="default"/>
      </w:rPr>
    </w:lvl>
    <w:lvl w:ilvl="1" w:tplc="04050019" w:tentative="1">
      <w:start w:val="1"/>
      <w:numFmt w:val="lowerLetter"/>
      <w:lvlText w:val="%2."/>
      <w:lvlJc w:val="left"/>
      <w:pPr>
        <w:ind w:left="1637" w:hanging="360"/>
      </w:pPr>
    </w:lvl>
    <w:lvl w:ilvl="2" w:tplc="0405001B" w:tentative="1">
      <w:start w:val="1"/>
      <w:numFmt w:val="lowerRoman"/>
      <w:lvlText w:val="%3."/>
      <w:lvlJc w:val="right"/>
      <w:pPr>
        <w:ind w:left="2357" w:hanging="180"/>
      </w:pPr>
    </w:lvl>
    <w:lvl w:ilvl="3" w:tplc="0405000F" w:tentative="1">
      <w:start w:val="1"/>
      <w:numFmt w:val="decimal"/>
      <w:lvlText w:val="%4."/>
      <w:lvlJc w:val="left"/>
      <w:pPr>
        <w:ind w:left="3077" w:hanging="360"/>
      </w:pPr>
    </w:lvl>
    <w:lvl w:ilvl="4" w:tplc="04050019" w:tentative="1">
      <w:start w:val="1"/>
      <w:numFmt w:val="lowerLetter"/>
      <w:lvlText w:val="%5."/>
      <w:lvlJc w:val="left"/>
      <w:pPr>
        <w:ind w:left="3797" w:hanging="360"/>
      </w:pPr>
    </w:lvl>
    <w:lvl w:ilvl="5" w:tplc="0405001B" w:tentative="1">
      <w:start w:val="1"/>
      <w:numFmt w:val="lowerRoman"/>
      <w:lvlText w:val="%6."/>
      <w:lvlJc w:val="right"/>
      <w:pPr>
        <w:ind w:left="4517" w:hanging="180"/>
      </w:pPr>
    </w:lvl>
    <w:lvl w:ilvl="6" w:tplc="0405000F" w:tentative="1">
      <w:start w:val="1"/>
      <w:numFmt w:val="decimal"/>
      <w:lvlText w:val="%7."/>
      <w:lvlJc w:val="left"/>
      <w:pPr>
        <w:ind w:left="5237" w:hanging="360"/>
      </w:pPr>
    </w:lvl>
    <w:lvl w:ilvl="7" w:tplc="04050019" w:tentative="1">
      <w:start w:val="1"/>
      <w:numFmt w:val="lowerLetter"/>
      <w:lvlText w:val="%8."/>
      <w:lvlJc w:val="left"/>
      <w:pPr>
        <w:ind w:left="5957" w:hanging="360"/>
      </w:pPr>
    </w:lvl>
    <w:lvl w:ilvl="8" w:tplc="0405001B" w:tentative="1">
      <w:start w:val="1"/>
      <w:numFmt w:val="lowerRoman"/>
      <w:lvlText w:val="%9."/>
      <w:lvlJc w:val="right"/>
      <w:pPr>
        <w:ind w:left="6677" w:hanging="180"/>
      </w:pPr>
    </w:lvl>
  </w:abstractNum>
  <w:abstractNum w:abstractNumId="12" w15:restartNumberingAfterBreak="0">
    <w:nsid w:val="4277206C"/>
    <w:multiLevelType w:val="hybridMultilevel"/>
    <w:tmpl w:val="28B03EAE"/>
    <w:lvl w:ilvl="0" w:tplc="FFFFFFFF">
      <w:start w:val="1999"/>
      <w:numFmt w:val="bullet"/>
      <w:pStyle w:val="Normalsodrkou"/>
      <w:lvlText w:val="-"/>
      <w:lvlJc w:val="left"/>
      <w:pPr>
        <w:tabs>
          <w:tab w:val="num" w:pos="567"/>
        </w:tabs>
        <w:ind w:left="567" w:hanging="283"/>
      </w:pPr>
      <w:rPr>
        <w:rFonts w:ascii="Times New Roman" w:eastAsia="Times New Roman" w:hAnsi="Times New Roman" w:cs="Times New Roman" w:hint="default"/>
      </w:rPr>
    </w:lvl>
    <w:lvl w:ilvl="1" w:tplc="ECCAB874">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4390AA0"/>
    <w:multiLevelType w:val="hybridMultilevel"/>
    <w:tmpl w:val="93ACC8FC"/>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14" w15:restartNumberingAfterBreak="0">
    <w:nsid w:val="4C1326D7"/>
    <w:multiLevelType w:val="multilevel"/>
    <w:tmpl w:val="10444E76"/>
    <w:lvl w:ilvl="0">
      <w:numFmt w:val="bullet"/>
      <w:lvlText w:val="-"/>
      <w:lvlJc w:val="left"/>
      <w:pPr>
        <w:tabs>
          <w:tab w:val="num" w:pos="675"/>
        </w:tabs>
        <w:ind w:left="675" w:hanging="360"/>
      </w:pPr>
      <w:rPr>
        <w:rFonts w:ascii="TeXGyreHeros" w:eastAsiaTheme="minorHAnsi" w:hAnsi="TeXGyreHeros" w:cstheme="minorBidi" w:hint="default"/>
      </w:rPr>
    </w:lvl>
    <w:lvl w:ilvl="1">
      <w:numFmt w:val="bullet"/>
      <w:lvlText w:val="-"/>
      <w:lvlJc w:val="left"/>
      <w:pPr>
        <w:ind w:left="1395" w:hanging="360"/>
      </w:pPr>
      <w:rPr>
        <w:rFonts w:ascii="Calibri" w:eastAsia="Times New Roman" w:hAnsi="Calibri" w:cs="Calibri" w:hint="default"/>
      </w:rPr>
    </w:lvl>
    <w:lvl w:ilvl="2">
      <w:start w:val="1"/>
      <w:numFmt w:val="lowerRoman"/>
      <w:lvlText w:val="%3."/>
      <w:lvlJc w:val="right"/>
      <w:pPr>
        <w:tabs>
          <w:tab w:val="num" w:pos="2115"/>
        </w:tabs>
        <w:ind w:left="2115" w:hanging="180"/>
      </w:pPr>
    </w:lvl>
    <w:lvl w:ilvl="3">
      <w:start w:val="1"/>
      <w:numFmt w:val="decimal"/>
      <w:lvlText w:val="%4."/>
      <w:lvlJc w:val="left"/>
      <w:pPr>
        <w:tabs>
          <w:tab w:val="num" w:pos="2835"/>
        </w:tabs>
        <w:ind w:left="2835" w:hanging="360"/>
      </w:pPr>
    </w:lvl>
    <w:lvl w:ilvl="4">
      <w:start w:val="1"/>
      <w:numFmt w:val="lowerLetter"/>
      <w:lvlText w:val="%5."/>
      <w:lvlJc w:val="left"/>
      <w:pPr>
        <w:tabs>
          <w:tab w:val="num" w:pos="3555"/>
        </w:tabs>
        <w:ind w:left="3555" w:hanging="360"/>
      </w:pPr>
    </w:lvl>
    <w:lvl w:ilvl="5">
      <w:start w:val="1"/>
      <w:numFmt w:val="lowerRoman"/>
      <w:lvlText w:val="%6."/>
      <w:lvlJc w:val="right"/>
      <w:pPr>
        <w:tabs>
          <w:tab w:val="num" w:pos="4275"/>
        </w:tabs>
        <w:ind w:left="4275" w:hanging="180"/>
      </w:pPr>
    </w:lvl>
    <w:lvl w:ilvl="6">
      <w:start w:val="1"/>
      <w:numFmt w:val="decimal"/>
      <w:lvlText w:val="%7."/>
      <w:lvlJc w:val="left"/>
      <w:pPr>
        <w:tabs>
          <w:tab w:val="num" w:pos="4995"/>
        </w:tabs>
        <w:ind w:left="4995" w:hanging="360"/>
      </w:pPr>
    </w:lvl>
    <w:lvl w:ilvl="7" w:tentative="1">
      <w:start w:val="1"/>
      <w:numFmt w:val="lowerLetter"/>
      <w:lvlText w:val="%8."/>
      <w:lvlJc w:val="left"/>
      <w:pPr>
        <w:tabs>
          <w:tab w:val="num" w:pos="5715"/>
        </w:tabs>
        <w:ind w:left="5715" w:hanging="360"/>
      </w:pPr>
    </w:lvl>
    <w:lvl w:ilvl="8" w:tentative="1">
      <w:start w:val="1"/>
      <w:numFmt w:val="lowerRoman"/>
      <w:lvlText w:val="%9."/>
      <w:lvlJc w:val="right"/>
      <w:pPr>
        <w:tabs>
          <w:tab w:val="num" w:pos="6435"/>
        </w:tabs>
        <w:ind w:left="6435" w:hanging="180"/>
      </w:pPr>
    </w:lvl>
  </w:abstractNum>
  <w:abstractNum w:abstractNumId="15" w15:restartNumberingAfterBreak="0">
    <w:nsid w:val="4DCB3782"/>
    <w:multiLevelType w:val="hybridMultilevel"/>
    <w:tmpl w:val="81369AF8"/>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16" w15:restartNumberingAfterBreak="0">
    <w:nsid w:val="51EF0B32"/>
    <w:multiLevelType w:val="hybridMultilevel"/>
    <w:tmpl w:val="26BA355E"/>
    <w:lvl w:ilvl="0" w:tplc="60947B40">
      <w:start w:val="3"/>
      <w:numFmt w:val="bullet"/>
      <w:lvlText w:val="-"/>
      <w:lvlJc w:val="left"/>
      <w:pPr>
        <w:ind w:left="720" w:hanging="360"/>
      </w:pPr>
      <w:rPr>
        <w:rFonts w:ascii="Arial" w:eastAsiaTheme="minorHAns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2AE137E"/>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8" w15:restartNumberingAfterBreak="0">
    <w:nsid w:val="5AA94EDF"/>
    <w:multiLevelType w:val="hybridMultilevel"/>
    <w:tmpl w:val="EF86B07A"/>
    <w:lvl w:ilvl="0" w:tplc="0405000F">
      <w:numFmt w:val="bullet"/>
      <w:lvlText w:val="-"/>
      <w:lvlJc w:val="left"/>
      <w:pPr>
        <w:tabs>
          <w:tab w:val="num" w:pos="360"/>
        </w:tabs>
        <w:ind w:left="36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C5F67AF"/>
    <w:multiLevelType w:val="hybridMultilevel"/>
    <w:tmpl w:val="BE1A6E20"/>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C6D1A99"/>
    <w:multiLevelType w:val="hybridMultilevel"/>
    <w:tmpl w:val="28747896"/>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21" w15:restartNumberingAfterBreak="0">
    <w:nsid w:val="5D9D2595"/>
    <w:multiLevelType w:val="hybridMultilevel"/>
    <w:tmpl w:val="17241364"/>
    <w:lvl w:ilvl="0" w:tplc="04050005">
      <w:start w:val="1"/>
      <w:numFmt w:val="bullet"/>
      <w:lvlText w:val=""/>
      <w:lvlJc w:val="left"/>
      <w:pPr>
        <w:ind w:left="1437" w:hanging="360"/>
      </w:pPr>
      <w:rPr>
        <w:rFonts w:ascii="Wingdings" w:hAnsi="Wingdings" w:hint="default"/>
      </w:rPr>
    </w:lvl>
    <w:lvl w:ilvl="1" w:tplc="04050003" w:tentative="1">
      <w:start w:val="1"/>
      <w:numFmt w:val="bullet"/>
      <w:lvlText w:val="o"/>
      <w:lvlJc w:val="left"/>
      <w:pPr>
        <w:ind w:left="2157" w:hanging="360"/>
      </w:pPr>
      <w:rPr>
        <w:rFonts w:ascii="Courier New" w:hAnsi="Courier New" w:cs="Courier New" w:hint="default"/>
      </w:rPr>
    </w:lvl>
    <w:lvl w:ilvl="2" w:tplc="04050005" w:tentative="1">
      <w:start w:val="1"/>
      <w:numFmt w:val="bullet"/>
      <w:lvlText w:val=""/>
      <w:lvlJc w:val="left"/>
      <w:pPr>
        <w:ind w:left="2877" w:hanging="360"/>
      </w:pPr>
      <w:rPr>
        <w:rFonts w:ascii="Wingdings" w:hAnsi="Wingdings" w:hint="default"/>
      </w:rPr>
    </w:lvl>
    <w:lvl w:ilvl="3" w:tplc="04050001" w:tentative="1">
      <w:start w:val="1"/>
      <w:numFmt w:val="bullet"/>
      <w:lvlText w:val=""/>
      <w:lvlJc w:val="left"/>
      <w:pPr>
        <w:ind w:left="3597" w:hanging="360"/>
      </w:pPr>
      <w:rPr>
        <w:rFonts w:ascii="Symbol" w:hAnsi="Symbol" w:hint="default"/>
      </w:rPr>
    </w:lvl>
    <w:lvl w:ilvl="4" w:tplc="04050003" w:tentative="1">
      <w:start w:val="1"/>
      <w:numFmt w:val="bullet"/>
      <w:lvlText w:val="o"/>
      <w:lvlJc w:val="left"/>
      <w:pPr>
        <w:ind w:left="4317" w:hanging="360"/>
      </w:pPr>
      <w:rPr>
        <w:rFonts w:ascii="Courier New" w:hAnsi="Courier New" w:cs="Courier New" w:hint="default"/>
      </w:rPr>
    </w:lvl>
    <w:lvl w:ilvl="5" w:tplc="04050005" w:tentative="1">
      <w:start w:val="1"/>
      <w:numFmt w:val="bullet"/>
      <w:lvlText w:val=""/>
      <w:lvlJc w:val="left"/>
      <w:pPr>
        <w:ind w:left="5037" w:hanging="360"/>
      </w:pPr>
      <w:rPr>
        <w:rFonts w:ascii="Wingdings" w:hAnsi="Wingdings" w:hint="default"/>
      </w:rPr>
    </w:lvl>
    <w:lvl w:ilvl="6" w:tplc="04050001" w:tentative="1">
      <w:start w:val="1"/>
      <w:numFmt w:val="bullet"/>
      <w:lvlText w:val=""/>
      <w:lvlJc w:val="left"/>
      <w:pPr>
        <w:ind w:left="5757" w:hanging="360"/>
      </w:pPr>
      <w:rPr>
        <w:rFonts w:ascii="Symbol" w:hAnsi="Symbol" w:hint="default"/>
      </w:rPr>
    </w:lvl>
    <w:lvl w:ilvl="7" w:tplc="04050003" w:tentative="1">
      <w:start w:val="1"/>
      <w:numFmt w:val="bullet"/>
      <w:lvlText w:val="o"/>
      <w:lvlJc w:val="left"/>
      <w:pPr>
        <w:ind w:left="6477" w:hanging="360"/>
      </w:pPr>
      <w:rPr>
        <w:rFonts w:ascii="Courier New" w:hAnsi="Courier New" w:cs="Courier New" w:hint="default"/>
      </w:rPr>
    </w:lvl>
    <w:lvl w:ilvl="8" w:tplc="04050005" w:tentative="1">
      <w:start w:val="1"/>
      <w:numFmt w:val="bullet"/>
      <w:lvlText w:val=""/>
      <w:lvlJc w:val="left"/>
      <w:pPr>
        <w:ind w:left="7197" w:hanging="360"/>
      </w:pPr>
      <w:rPr>
        <w:rFonts w:ascii="Wingdings" w:hAnsi="Wingdings" w:hint="default"/>
      </w:rPr>
    </w:lvl>
  </w:abstractNum>
  <w:abstractNum w:abstractNumId="22" w15:restartNumberingAfterBreak="0">
    <w:nsid w:val="633C4E40"/>
    <w:multiLevelType w:val="hybridMultilevel"/>
    <w:tmpl w:val="48623A6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3" w15:restartNumberingAfterBreak="0">
    <w:nsid w:val="638C4A57"/>
    <w:multiLevelType w:val="hybridMultilevel"/>
    <w:tmpl w:val="55A28CA4"/>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24" w15:restartNumberingAfterBreak="0">
    <w:nsid w:val="65245B13"/>
    <w:multiLevelType w:val="hybridMultilevel"/>
    <w:tmpl w:val="71F2B2B8"/>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25"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pStyle w:val="Textodstavce"/>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26" w15:restartNumberingAfterBreak="0">
    <w:nsid w:val="6B5B56C5"/>
    <w:multiLevelType w:val="multilevel"/>
    <w:tmpl w:val="10444E76"/>
    <w:lvl w:ilvl="0">
      <w:numFmt w:val="bullet"/>
      <w:lvlText w:val="-"/>
      <w:lvlJc w:val="left"/>
      <w:pPr>
        <w:tabs>
          <w:tab w:val="num" w:pos="675"/>
        </w:tabs>
        <w:ind w:left="675" w:hanging="360"/>
      </w:pPr>
      <w:rPr>
        <w:rFonts w:ascii="TeXGyreHeros" w:eastAsiaTheme="minorHAnsi" w:hAnsi="TeXGyreHeros" w:cstheme="minorBidi" w:hint="default"/>
      </w:rPr>
    </w:lvl>
    <w:lvl w:ilvl="1">
      <w:numFmt w:val="bullet"/>
      <w:lvlText w:val="-"/>
      <w:lvlJc w:val="left"/>
      <w:pPr>
        <w:ind w:left="1395" w:hanging="360"/>
      </w:pPr>
      <w:rPr>
        <w:rFonts w:ascii="Calibri" w:eastAsia="Times New Roman" w:hAnsi="Calibri" w:cs="Calibri" w:hint="default"/>
      </w:rPr>
    </w:lvl>
    <w:lvl w:ilvl="2">
      <w:start w:val="1"/>
      <w:numFmt w:val="lowerRoman"/>
      <w:lvlText w:val="%3."/>
      <w:lvlJc w:val="right"/>
      <w:pPr>
        <w:tabs>
          <w:tab w:val="num" w:pos="2115"/>
        </w:tabs>
        <w:ind w:left="2115" w:hanging="180"/>
      </w:pPr>
    </w:lvl>
    <w:lvl w:ilvl="3">
      <w:start w:val="1"/>
      <w:numFmt w:val="decimal"/>
      <w:lvlText w:val="%4."/>
      <w:lvlJc w:val="left"/>
      <w:pPr>
        <w:tabs>
          <w:tab w:val="num" w:pos="2835"/>
        </w:tabs>
        <w:ind w:left="2835" w:hanging="360"/>
      </w:pPr>
    </w:lvl>
    <w:lvl w:ilvl="4">
      <w:start w:val="1"/>
      <w:numFmt w:val="lowerLetter"/>
      <w:lvlText w:val="%5."/>
      <w:lvlJc w:val="left"/>
      <w:pPr>
        <w:tabs>
          <w:tab w:val="num" w:pos="3555"/>
        </w:tabs>
        <w:ind w:left="3555" w:hanging="360"/>
      </w:pPr>
    </w:lvl>
    <w:lvl w:ilvl="5">
      <w:start w:val="1"/>
      <w:numFmt w:val="lowerRoman"/>
      <w:lvlText w:val="%6."/>
      <w:lvlJc w:val="right"/>
      <w:pPr>
        <w:tabs>
          <w:tab w:val="num" w:pos="4275"/>
        </w:tabs>
        <w:ind w:left="4275" w:hanging="180"/>
      </w:pPr>
    </w:lvl>
    <w:lvl w:ilvl="6">
      <w:start w:val="1"/>
      <w:numFmt w:val="decimal"/>
      <w:lvlText w:val="%7."/>
      <w:lvlJc w:val="left"/>
      <w:pPr>
        <w:tabs>
          <w:tab w:val="num" w:pos="4995"/>
        </w:tabs>
        <w:ind w:left="4995" w:hanging="360"/>
      </w:pPr>
    </w:lvl>
    <w:lvl w:ilvl="7" w:tentative="1">
      <w:start w:val="1"/>
      <w:numFmt w:val="lowerLetter"/>
      <w:lvlText w:val="%8."/>
      <w:lvlJc w:val="left"/>
      <w:pPr>
        <w:tabs>
          <w:tab w:val="num" w:pos="5715"/>
        </w:tabs>
        <w:ind w:left="5715" w:hanging="360"/>
      </w:pPr>
    </w:lvl>
    <w:lvl w:ilvl="8" w:tentative="1">
      <w:start w:val="1"/>
      <w:numFmt w:val="lowerRoman"/>
      <w:lvlText w:val="%9."/>
      <w:lvlJc w:val="right"/>
      <w:pPr>
        <w:tabs>
          <w:tab w:val="num" w:pos="6435"/>
        </w:tabs>
        <w:ind w:left="6435" w:hanging="180"/>
      </w:pPr>
    </w:lvl>
  </w:abstractNum>
  <w:abstractNum w:abstractNumId="27" w15:restartNumberingAfterBreak="0">
    <w:nsid w:val="6CDB5B26"/>
    <w:multiLevelType w:val="hybridMultilevel"/>
    <w:tmpl w:val="B51453E8"/>
    <w:lvl w:ilvl="0" w:tplc="1D8AC1F0">
      <w:start w:val="1"/>
      <w:numFmt w:val="bullet"/>
      <w:pStyle w:val="Teka4"/>
      <w:lvlText w:val=""/>
      <w:lvlJc w:val="left"/>
      <w:pPr>
        <w:tabs>
          <w:tab w:val="num" w:pos="1644"/>
        </w:tabs>
        <w:ind w:left="1644" w:hanging="357"/>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DF63CEF"/>
    <w:multiLevelType w:val="hybridMultilevel"/>
    <w:tmpl w:val="CB0C159A"/>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29" w15:restartNumberingAfterBreak="0">
    <w:nsid w:val="6F205BF1"/>
    <w:multiLevelType w:val="hybridMultilevel"/>
    <w:tmpl w:val="F7D425A6"/>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30" w15:restartNumberingAfterBreak="0">
    <w:nsid w:val="70942259"/>
    <w:multiLevelType w:val="hybridMultilevel"/>
    <w:tmpl w:val="B08448EA"/>
    <w:lvl w:ilvl="0" w:tplc="04050017">
      <w:start w:val="1"/>
      <w:numFmt w:val="lowerLetter"/>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D3C38DE"/>
    <w:multiLevelType w:val="singleLevel"/>
    <w:tmpl w:val="AA88CE04"/>
    <w:lvl w:ilvl="0">
      <w:start w:val="1"/>
      <w:numFmt w:val="lowerLetter"/>
      <w:pStyle w:val="ABCseznamCZ"/>
      <w:lvlText w:val="%1)"/>
      <w:legacy w:legacy="1" w:legacySpace="0" w:legacyIndent="283"/>
      <w:lvlJc w:val="left"/>
      <w:pPr>
        <w:ind w:left="283" w:hanging="283"/>
      </w:pPr>
    </w:lvl>
  </w:abstractNum>
  <w:abstractNum w:abstractNumId="32" w15:restartNumberingAfterBreak="0">
    <w:nsid w:val="7E6B1757"/>
    <w:multiLevelType w:val="hybridMultilevel"/>
    <w:tmpl w:val="4B5A5214"/>
    <w:lvl w:ilvl="0" w:tplc="04050005">
      <w:start w:val="1"/>
      <w:numFmt w:val="bullet"/>
      <w:lvlText w:val=""/>
      <w:lvlJc w:val="left"/>
      <w:pPr>
        <w:ind w:left="1284" w:hanging="360"/>
      </w:pPr>
      <w:rPr>
        <w:rFonts w:ascii="Wingdings" w:hAnsi="Wingdings" w:hint="default"/>
      </w:rPr>
    </w:lvl>
    <w:lvl w:ilvl="1" w:tplc="04050003" w:tentative="1">
      <w:start w:val="1"/>
      <w:numFmt w:val="bullet"/>
      <w:lvlText w:val="o"/>
      <w:lvlJc w:val="left"/>
      <w:pPr>
        <w:ind w:left="2004" w:hanging="360"/>
      </w:pPr>
      <w:rPr>
        <w:rFonts w:ascii="Courier New" w:hAnsi="Courier New" w:cs="Courier New" w:hint="default"/>
      </w:rPr>
    </w:lvl>
    <w:lvl w:ilvl="2" w:tplc="04050005" w:tentative="1">
      <w:start w:val="1"/>
      <w:numFmt w:val="bullet"/>
      <w:lvlText w:val=""/>
      <w:lvlJc w:val="left"/>
      <w:pPr>
        <w:ind w:left="2724" w:hanging="360"/>
      </w:pPr>
      <w:rPr>
        <w:rFonts w:ascii="Wingdings" w:hAnsi="Wingdings" w:hint="default"/>
      </w:rPr>
    </w:lvl>
    <w:lvl w:ilvl="3" w:tplc="04050001" w:tentative="1">
      <w:start w:val="1"/>
      <w:numFmt w:val="bullet"/>
      <w:lvlText w:val=""/>
      <w:lvlJc w:val="left"/>
      <w:pPr>
        <w:ind w:left="3444" w:hanging="360"/>
      </w:pPr>
      <w:rPr>
        <w:rFonts w:ascii="Symbol" w:hAnsi="Symbol" w:hint="default"/>
      </w:rPr>
    </w:lvl>
    <w:lvl w:ilvl="4" w:tplc="04050003" w:tentative="1">
      <w:start w:val="1"/>
      <w:numFmt w:val="bullet"/>
      <w:lvlText w:val="o"/>
      <w:lvlJc w:val="left"/>
      <w:pPr>
        <w:ind w:left="4164" w:hanging="360"/>
      </w:pPr>
      <w:rPr>
        <w:rFonts w:ascii="Courier New" w:hAnsi="Courier New" w:cs="Courier New" w:hint="default"/>
      </w:rPr>
    </w:lvl>
    <w:lvl w:ilvl="5" w:tplc="04050005" w:tentative="1">
      <w:start w:val="1"/>
      <w:numFmt w:val="bullet"/>
      <w:lvlText w:val=""/>
      <w:lvlJc w:val="left"/>
      <w:pPr>
        <w:ind w:left="4884" w:hanging="360"/>
      </w:pPr>
      <w:rPr>
        <w:rFonts w:ascii="Wingdings" w:hAnsi="Wingdings" w:hint="default"/>
      </w:rPr>
    </w:lvl>
    <w:lvl w:ilvl="6" w:tplc="04050001" w:tentative="1">
      <w:start w:val="1"/>
      <w:numFmt w:val="bullet"/>
      <w:lvlText w:val=""/>
      <w:lvlJc w:val="left"/>
      <w:pPr>
        <w:ind w:left="5604" w:hanging="360"/>
      </w:pPr>
      <w:rPr>
        <w:rFonts w:ascii="Symbol" w:hAnsi="Symbol" w:hint="default"/>
      </w:rPr>
    </w:lvl>
    <w:lvl w:ilvl="7" w:tplc="04050003" w:tentative="1">
      <w:start w:val="1"/>
      <w:numFmt w:val="bullet"/>
      <w:lvlText w:val="o"/>
      <w:lvlJc w:val="left"/>
      <w:pPr>
        <w:ind w:left="6324" w:hanging="360"/>
      </w:pPr>
      <w:rPr>
        <w:rFonts w:ascii="Courier New" w:hAnsi="Courier New" w:cs="Courier New" w:hint="default"/>
      </w:rPr>
    </w:lvl>
    <w:lvl w:ilvl="8" w:tplc="04050005" w:tentative="1">
      <w:start w:val="1"/>
      <w:numFmt w:val="bullet"/>
      <w:lvlText w:val=""/>
      <w:lvlJc w:val="left"/>
      <w:pPr>
        <w:ind w:left="7044" w:hanging="360"/>
      </w:pPr>
      <w:rPr>
        <w:rFonts w:ascii="Wingdings" w:hAnsi="Wingdings" w:hint="default"/>
      </w:rPr>
    </w:lvl>
  </w:abstractNum>
  <w:abstractNum w:abstractNumId="33" w15:restartNumberingAfterBreak="0">
    <w:nsid w:val="7EC22DA2"/>
    <w:multiLevelType w:val="hybridMultilevel"/>
    <w:tmpl w:val="BE1A6E20"/>
    <w:lvl w:ilvl="0" w:tplc="EAB2698E">
      <w:start w:val="1"/>
      <w:numFmt w:val="decimal"/>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39862082">
      <w:start w:val="1"/>
      <w:numFmt w:val="lowerLetter"/>
      <w:lvlText w:val="%3)"/>
      <w:lvlJc w:val="left"/>
      <w:pPr>
        <w:ind w:left="2340" w:hanging="36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409964353">
    <w:abstractNumId w:val="17"/>
  </w:num>
  <w:num w:numId="2" w16cid:durableId="1802072121">
    <w:abstractNumId w:val="25"/>
  </w:num>
  <w:num w:numId="3" w16cid:durableId="235214258">
    <w:abstractNumId w:val="27"/>
  </w:num>
  <w:num w:numId="4" w16cid:durableId="619847708">
    <w:abstractNumId w:val="31"/>
    <w:lvlOverride w:ilvl="0">
      <w:startOverride w:val="1"/>
    </w:lvlOverride>
  </w:num>
  <w:num w:numId="5" w16cid:durableId="1424377291">
    <w:abstractNumId w:val="6"/>
  </w:num>
  <w:num w:numId="6" w16cid:durableId="1968856484">
    <w:abstractNumId w:val="33"/>
  </w:num>
  <w:num w:numId="7" w16cid:durableId="1693461078">
    <w:abstractNumId w:val="12"/>
  </w:num>
  <w:num w:numId="8" w16cid:durableId="1884711397">
    <w:abstractNumId w:val="22"/>
  </w:num>
  <w:num w:numId="9" w16cid:durableId="1315374708">
    <w:abstractNumId w:val="2"/>
  </w:num>
  <w:num w:numId="10" w16cid:durableId="1410929314">
    <w:abstractNumId w:val="30"/>
  </w:num>
  <w:num w:numId="11" w16cid:durableId="1689869567">
    <w:abstractNumId w:val="8"/>
  </w:num>
  <w:num w:numId="12" w16cid:durableId="2139294353">
    <w:abstractNumId w:val="18"/>
  </w:num>
  <w:num w:numId="13" w16cid:durableId="231695780">
    <w:abstractNumId w:val="26"/>
  </w:num>
  <w:num w:numId="14" w16cid:durableId="2124421963">
    <w:abstractNumId w:val="14"/>
  </w:num>
  <w:num w:numId="15" w16cid:durableId="2107649044">
    <w:abstractNumId w:val="17"/>
  </w:num>
  <w:num w:numId="16" w16cid:durableId="1698654792">
    <w:abstractNumId w:val="7"/>
  </w:num>
  <w:num w:numId="17" w16cid:durableId="2118210388">
    <w:abstractNumId w:val="17"/>
  </w:num>
  <w:num w:numId="18" w16cid:durableId="1981224863">
    <w:abstractNumId w:val="29"/>
  </w:num>
  <w:num w:numId="19" w16cid:durableId="1785613058">
    <w:abstractNumId w:val="13"/>
  </w:num>
  <w:num w:numId="20" w16cid:durableId="855463897">
    <w:abstractNumId w:val="24"/>
  </w:num>
  <w:num w:numId="21" w16cid:durableId="2034108918">
    <w:abstractNumId w:val="15"/>
  </w:num>
  <w:num w:numId="22" w16cid:durableId="1895844978">
    <w:abstractNumId w:val="23"/>
  </w:num>
  <w:num w:numId="23" w16cid:durableId="1032192890">
    <w:abstractNumId w:val="5"/>
  </w:num>
  <w:num w:numId="24" w16cid:durableId="946277261">
    <w:abstractNumId w:val="21"/>
  </w:num>
  <w:num w:numId="25" w16cid:durableId="250622875">
    <w:abstractNumId w:val="32"/>
  </w:num>
  <w:num w:numId="26" w16cid:durableId="1152865249">
    <w:abstractNumId w:val="10"/>
  </w:num>
  <w:num w:numId="27" w16cid:durableId="615603828">
    <w:abstractNumId w:val="20"/>
  </w:num>
  <w:num w:numId="28" w16cid:durableId="470099520">
    <w:abstractNumId w:val="4"/>
  </w:num>
  <w:num w:numId="29" w16cid:durableId="1962687597">
    <w:abstractNumId w:val="28"/>
  </w:num>
  <w:num w:numId="30" w16cid:durableId="1385103392">
    <w:abstractNumId w:val="0"/>
  </w:num>
  <w:num w:numId="31" w16cid:durableId="568925229">
    <w:abstractNumId w:val="17"/>
  </w:num>
  <w:num w:numId="32" w16cid:durableId="183326426">
    <w:abstractNumId w:val="17"/>
  </w:num>
  <w:num w:numId="33" w16cid:durableId="677925148">
    <w:abstractNumId w:val="17"/>
  </w:num>
  <w:num w:numId="34" w16cid:durableId="789477821">
    <w:abstractNumId w:val="9"/>
  </w:num>
  <w:num w:numId="35" w16cid:durableId="1794790197">
    <w:abstractNumId w:val="17"/>
  </w:num>
  <w:num w:numId="36" w16cid:durableId="1934437537">
    <w:abstractNumId w:val="17"/>
  </w:num>
  <w:num w:numId="37" w16cid:durableId="113252262">
    <w:abstractNumId w:val="17"/>
  </w:num>
  <w:num w:numId="38" w16cid:durableId="1215770915">
    <w:abstractNumId w:val="17"/>
  </w:num>
  <w:num w:numId="39" w16cid:durableId="2126265121">
    <w:abstractNumId w:val="16"/>
  </w:num>
  <w:num w:numId="40" w16cid:durableId="182598419">
    <w:abstractNumId w:val="3"/>
  </w:num>
  <w:num w:numId="41" w16cid:durableId="1503008062">
    <w:abstractNumId w:val="1"/>
  </w:num>
  <w:num w:numId="42" w16cid:durableId="617686140">
    <w:abstractNumId w:val="17"/>
  </w:num>
  <w:num w:numId="43" w16cid:durableId="1023440838">
    <w:abstractNumId w:val="11"/>
  </w:num>
  <w:num w:numId="44" w16cid:durableId="1766882981">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D5A"/>
    <w:rsid w:val="000101E6"/>
    <w:rsid w:val="00020D57"/>
    <w:rsid w:val="00036608"/>
    <w:rsid w:val="000379CF"/>
    <w:rsid w:val="00037BF1"/>
    <w:rsid w:val="00056004"/>
    <w:rsid w:val="000617C8"/>
    <w:rsid w:val="00062E86"/>
    <w:rsid w:val="0007328C"/>
    <w:rsid w:val="00075554"/>
    <w:rsid w:val="0009079B"/>
    <w:rsid w:val="0009261B"/>
    <w:rsid w:val="0009509B"/>
    <w:rsid w:val="000A349F"/>
    <w:rsid w:val="000A6E21"/>
    <w:rsid w:val="000C1681"/>
    <w:rsid w:val="000D29F8"/>
    <w:rsid w:val="000F019E"/>
    <w:rsid w:val="000F1E9F"/>
    <w:rsid w:val="000F2520"/>
    <w:rsid w:val="000F5D5F"/>
    <w:rsid w:val="001122DB"/>
    <w:rsid w:val="00115DB0"/>
    <w:rsid w:val="00116EB2"/>
    <w:rsid w:val="00131EE9"/>
    <w:rsid w:val="00147204"/>
    <w:rsid w:val="00147B46"/>
    <w:rsid w:val="001547C6"/>
    <w:rsid w:val="00162688"/>
    <w:rsid w:val="001721C7"/>
    <w:rsid w:val="00177E2D"/>
    <w:rsid w:val="00183609"/>
    <w:rsid w:val="00186FE8"/>
    <w:rsid w:val="00196389"/>
    <w:rsid w:val="001A2A00"/>
    <w:rsid w:val="001A7A78"/>
    <w:rsid w:val="001B1F23"/>
    <w:rsid w:val="001C093B"/>
    <w:rsid w:val="001C4EE8"/>
    <w:rsid w:val="001C7141"/>
    <w:rsid w:val="001D7079"/>
    <w:rsid w:val="001E4CA6"/>
    <w:rsid w:val="001F38B4"/>
    <w:rsid w:val="002142D6"/>
    <w:rsid w:val="002214F9"/>
    <w:rsid w:val="00224295"/>
    <w:rsid w:val="00230ACD"/>
    <w:rsid w:val="0023275C"/>
    <w:rsid w:val="002369DE"/>
    <w:rsid w:val="002466BF"/>
    <w:rsid w:val="00265A9E"/>
    <w:rsid w:val="002666A1"/>
    <w:rsid w:val="00282D43"/>
    <w:rsid w:val="0028397D"/>
    <w:rsid w:val="002846B6"/>
    <w:rsid w:val="00287922"/>
    <w:rsid w:val="00292039"/>
    <w:rsid w:val="00297493"/>
    <w:rsid w:val="002A74D0"/>
    <w:rsid w:val="002B5C05"/>
    <w:rsid w:val="002C2D01"/>
    <w:rsid w:val="002E3BC9"/>
    <w:rsid w:val="002E631C"/>
    <w:rsid w:val="002F09F2"/>
    <w:rsid w:val="002F2D50"/>
    <w:rsid w:val="00301937"/>
    <w:rsid w:val="00312E64"/>
    <w:rsid w:val="00313E77"/>
    <w:rsid w:val="00316450"/>
    <w:rsid w:val="003223DB"/>
    <w:rsid w:val="0034754A"/>
    <w:rsid w:val="00351530"/>
    <w:rsid w:val="003604DA"/>
    <w:rsid w:val="00361E00"/>
    <w:rsid w:val="0036511D"/>
    <w:rsid w:val="003658B1"/>
    <w:rsid w:val="003808B8"/>
    <w:rsid w:val="00382E2F"/>
    <w:rsid w:val="003A0B16"/>
    <w:rsid w:val="003A0D97"/>
    <w:rsid w:val="003D341B"/>
    <w:rsid w:val="003D4B32"/>
    <w:rsid w:val="003E3FA6"/>
    <w:rsid w:val="003E692F"/>
    <w:rsid w:val="00424162"/>
    <w:rsid w:val="004360C4"/>
    <w:rsid w:val="004455C7"/>
    <w:rsid w:val="00462467"/>
    <w:rsid w:val="004726B2"/>
    <w:rsid w:val="004936AF"/>
    <w:rsid w:val="00493CE1"/>
    <w:rsid w:val="004A795C"/>
    <w:rsid w:val="004D4F3B"/>
    <w:rsid w:val="004E14F2"/>
    <w:rsid w:val="004E443F"/>
    <w:rsid w:val="004F0499"/>
    <w:rsid w:val="004F284D"/>
    <w:rsid w:val="00500AC7"/>
    <w:rsid w:val="00505531"/>
    <w:rsid w:val="00515130"/>
    <w:rsid w:val="00550C99"/>
    <w:rsid w:val="005661EB"/>
    <w:rsid w:val="005851A1"/>
    <w:rsid w:val="00587BE0"/>
    <w:rsid w:val="005A3BA5"/>
    <w:rsid w:val="005A48BD"/>
    <w:rsid w:val="005A58C2"/>
    <w:rsid w:val="005B4C3B"/>
    <w:rsid w:val="005C4967"/>
    <w:rsid w:val="005F68D4"/>
    <w:rsid w:val="0060294E"/>
    <w:rsid w:val="0061113B"/>
    <w:rsid w:val="00614D7E"/>
    <w:rsid w:val="00627F18"/>
    <w:rsid w:val="00627F23"/>
    <w:rsid w:val="00631649"/>
    <w:rsid w:val="00634E8B"/>
    <w:rsid w:val="00642FBE"/>
    <w:rsid w:val="00671CB6"/>
    <w:rsid w:val="00676419"/>
    <w:rsid w:val="00684AF2"/>
    <w:rsid w:val="006868A5"/>
    <w:rsid w:val="006A016A"/>
    <w:rsid w:val="006B25CA"/>
    <w:rsid w:val="006B3594"/>
    <w:rsid w:val="006C608A"/>
    <w:rsid w:val="006D2D37"/>
    <w:rsid w:val="006D4BF0"/>
    <w:rsid w:val="00700819"/>
    <w:rsid w:val="007048F0"/>
    <w:rsid w:val="00706C31"/>
    <w:rsid w:val="00714566"/>
    <w:rsid w:val="00715386"/>
    <w:rsid w:val="00726671"/>
    <w:rsid w:val="00742EE7"/>
    <w:rsid w:val="00770C99"/>
    <w:rsid w:val="007747FF"/>
    <w:rsid w:val="00791E97"/>
    <w:rsid w:val="007C05F3"/>
    <w:rsid w:val="007C0D86"/>
    <w:rsid w:val="007C55DF"/>
    <w:rsid w:val="007D478E"/>
    <w:rsid w:val="007D52DF"/>
    <w:rsid w:val="007E2A9D"/>
    <w:rsid w:val="007E3CED"/>
    <w:rsid w:val="007E5E0F"/>
    <w:rsid w:val="00805E41"/>
    <w:rsid w:val="008112C2"/>
    <w:rsid w:val="00827F06"/>
    <w:rsid w:val="00866275"/>
    <w:rsid w:val="0087252B"/>
    <w:rsid w:val="008726C4"/>
    <w:rsid w:val="008754EB"/>
    <w:rsid w:val="0088218A"/>
    <w:rsid w:val="0088248A"/>
    <w:rsid w:val="008861B6"/>
    <w:rsid w:val="00892FF4"/>
    <w:rsid w:val="008938DB"/>
    <w:rsid w:val="00894B5E"/>
    <w:rsid w:val="008A2D59"/>
    <w:rsid w:val="008A40EE"/>
    <w:rsid w:val="008D0B23"/>
    <w:rsid w:val="008D2C52"/>
    <w:rsid w:val="008D7B98"/>
    <w:rsid w:val="008D7EAD"/>
    <w:rsid w:val="008E1065"/>
    <w:rsid w:val="009011F6"/>
    <w:rsid w:val="00904DBF"/>
    <w:rsid w:val="0090781E"/>
    <w:rsid w:val="00914811"/>
    <w:rsid w:val="009204EB"/>
    <w:rsid w:val="00926142"/>
    <w:rsid w:val="00932E36"/>
    <w:rsid w:val="00933CEB"/>
    <w:rsid w:val="009358A8"/>
    <w:rsid w:val="009507DC"/>
    <w:rsid w:val="009547E3"/>
    <w:rsid w:val="00960844"/>
    <w:rsid w:val="00971242"/>
    <w:rsid w:val="00987892"/>
    <w:rsid w:val="0099337A"/>
    <w:rsid w:val="009B0CD5"/>
    <w:rsid w:val="009B241F"/>
    <w:rsid w:val="009B7DB7"/>
    <w:rsid w:val="009C73EF"/>
    <w:rsid w:val="009C7A9F"/>
    <w:rsid w:val="009D1244"/>
    <w:rsid w:val="009E10C5"/>
    <w:rsid w:val="00A04A07"/>
    <w:rsid w:val="00A04D7B"/>
    <w:rsid w:val="00A16C3D"/>
    <w:rsid w:val="00A171AF"/>
    <w:rsid w:val="00A2555D"/>
    <w:rsid w:val="00A41BC2"/>
    <w:rsid w:val="00A447CC"/>
    <w:rsid w:val="00A50779"/>
    <w:rsid w:val="00A64E94"/>
    <w:rsid w:val="00A93CA4"/>
    <w:rsid w:val="00AA68BD"/>
    <w:rsid w:val="00AB5C45"/>
    <w:rsid w:val="00AD4877"/>
    <w:rsid w:val="00B12AC3"/>
    <w:rsid w:val="00B32034"/>
    <w:rsid w:val="00B465FA"/>
    <w:rsid w:val="00B634BB"/>
    <w:rsid w:val="00B66E47"/>
    <w:rsid w:val="00B7210C"/>
    <w:rsid w:val="00B73107"/>
    <w:rsid w:val="00B755A1"/>
    <w:rsid w:val="00B757DC"/>
    <w:rsid w:val="00B83179"/>
    <w:rsid w:val="00B9102C"/>
    <w:rsid w:val="00BA1DA5"/>
    <w:rsid w:val="00BA3486"/>
    <w:rsid w:val="00BA765C"/>
    <w:rsid w:val="00BB4F1D"/>
    <w:rsid w:val="00BC0D2A"/>
    <w:rsid w:val="00BD04E4"/>
    <w:rsid w:val="00BD073D"/>
    <w:rsid w:val="00BE39AB"/>
    <w:rsid w:val="00BF172A"/>
    <w:rsid w:val="00BF23A0"/>
    <w:rsid w:val="00C1258B"/>
    <w:rsid w:val="00C51AB7"/>
    <w:rsid w:val="00C605CD"/>
    <w:rsid w:val="00C61FEB"/>
    <w:rsid w:val="00C7543F"/>
    <w:rsid w:val="00C92BE5"/>
    <w:rsid w:val="00CB21FF"/>
    <w:rsid w:val="00D11930"/>
    <w:rsid w:val="00D12753"/>
    <w:rsid w:val="00D12D5A"/>
    <w:rsid w:val="00D22DBA"/>
    <w:rsid w:val="00D474DB"/>
    <w:rsid w:val="00D678EF"/>
    <w:rsid w:val="00D77349"/>
    <w:rsid w:val="00D80C4E"/>
    <w:rsid w:val="00D80DC1"/>
    <w:rsid w:val="00D91996"/>
    <w:rsid w:val="00D91CC4"/>
    <w:rsid w:val="00DA21D1"/>
    <w:rsid w:val="00DA37BD"/>
    <w:rsid w:val="00DA3EC6"/>
    <w:rsid w:val="00DB08D6"/>
    <w:rsid w:val="00DC3B66"/>
    <w:rsid w:val="00DE6801"/>
    <w:rsid w:val="00E15B48"/>
    <w:rsid w:val="00E15C2B"/>
    <w:rsid w:val="00E273B4"/>
    <w:rsid w:val="00E2778A"/>
    <w:rsid w:val="00E41369"/>
    <w:rsid w:val="00E50EA2"/>
    <w:rsid w:val="00E701BC"/>
    <w:rsid w:val="00E76B2D"/>
    <w:rsid w:val="00EA4D0E"/>
    <w:rsid w:val="00EC79B8"/>
    <w:rsid w:val="00ED2DB7"/>
    <w:rsid w:val="00EE5821"/>
    <w:rsid w:val="00EF174C"/>
    <w:rsid w:val="00F108B9"/>
    <w:rsid w:val="00F2314C"/>
    <w:rsid w:val="00F30652"/>
    <w:rsid w:val="00F371C1"/>
    <w:rsid w:val="00F37802"/>
    <w:rsid w:val="00F47770"/>
    <w:rsid w:val="00F72EF4"/>
    <w:rsid w:val="00F80DC0"/>
    <w:rsid w:val="00F92601"/>
    <w:rsid w:val="00FA1F3B"/>
    <w:rsid w:val="00FA2BB9"/>
    <w:rsid w:val="00FB046B"/>
    <w:rsid w:val="00FB33C8"/>
    <w:rsid w:val="00FC4350"/>
    <w:rsid w:val="00FC7E8C"/>
    <w:rsid w:val="00FD1FB4"/>
    <w:rsid w:val="00FE5A3F"/>
    <w:rsid w:val="00FF31C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CDB65"/>
  <w15:chartTrackingRefBased/>
  <w15:docId w15:val="{5B228154-4619-4EC5-8837-C7F6B4E96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2555D"/>
    <w:pPr>
      <w:spacing w:before="120" w:after="120" w:line="240" w:lineRule="auto"/>
      <w:jc w:val="both"/>
    </w:pPr>
    <w:rPr>
      <w:rFonts w:ascii="Arial" w:hAnsi="Arial"/>
      <w:sz w:val="20"/>
    </w:rPr>
  </w:style>
  <w:style w:type="paragraph" w:styleId="Nadpis1">
    <w:name w:val="heading 1"/>
    <w:aliases w:val="F1,Za A,kapitola,Muj nadpis,h1,H1,kapitola1,1,Kapitola,Überschrift 12,Überschrift 1a,hlavní,Nadpis 1 Char1,Nadpis 1 Char Char,Nadpis 1 Char1 Char,Nadpis 1 Char Char Char,Hlavní,Überschr1"/>
    <w:basedOn w:val="Normln"/>
    <w:next w:val="Normln"/>
    <w:link w:val="Nadpis1Char"/>
    <w:uiPriority w:val="9"/>
    <w:qFormat/>
    <w:rsid w:val="00D12D5A"/>
    <w:pPr>
      <w:keepNext/>
      <w:keepLines/>
      <w:numPr>
        <w:numId w:val="1"/>
      </w:numPr>
      <w:spacing w:before="240" w:after="240"/>
      <w:outlineLvl w:val="0"/>
    </w:pPr>
    <w:rPr>
      <w:rFonts w:ascii="Arial Black" w:eastAsiaTheme="majorEastAsia" w:hAnsi="Arial Black" w:cstheme="majorBidi"/>
      <w:sz w:val="24"/>
      <w:szCs w:val="32"/>
    </w:rPr>
  </w:style>
  <w:style w:type="paragraph" w:styleId="Nadpis2">
    <w:name w:val="heading 2"/>
    <w:aliases w:val="F2,4Überschrift 2,h2,hlavicka,F21,ASAPHeading 2,Nadpis 2T,PA Major Section,2,sub-sect,21,sub-sect1,22,sub-sect2,211,sub-sect11,Podkapitola1,Nadpis kapitoly,V_Head2,V_Head21,V_Head22,0Überschrift 2,1Überschrift 2,2Überschrift 2,3Überschrift 2"/>
    <w:basedOn w:val="Normln"/>
    <w:next w:val="Normln"/>
    <w:link w:val="Nadpis2Char"/>
    <w:uiPriority w:val="9"/>
    <w:unhideWhenUsed/>
    <w:qFormat/>
    <w:rsid w:val="00D12D5A"/>
    <w:pPr>
      <w:keepNext/>
      <w:keepLines/>
      <w:numPr>
        <w:ilvl w:val="1"/>
        <w:numId w:val="1"/>
      </w:numPr>
      <w:outlineLvl w:val="1"/>
    </w:pPr>
    <w:rPr>
      <w:rFonts w:ascii="Arial Black" w:eastAsiaTheme="majorEastAsia" w:hAnsi="Arial Black" w:cstheme="majorBidi"/>
      <w:sz w:val="22"/>
      <w:szCs w:val="26"/>
    </w:rPr>
  </w:style>
  <w:style w:type="paragraph" w:styleId="Nadpis3">
    <w:name w:val="heading 3"/>
    <w:aliases w:val="Podkapitola2,F3,Titul1,Nižší úroveň,Heading 3 Char Char,Nadpis 3 Char1,Nadpis 3 Char Char,h3,Nadpis 3 velká písmena,Kurzíva,Body 3"/>
    <w:basedOn w:val="Normln"/>
    <w:next w:val="Normln"/>
    <w:link w:val="Nadpis3Char"/>
    <w:uiPriority w:val="9"/>
    <w:unhideWhenUsed/>
    <w:qFormat/>
    <w:rsid w:val="00D12D5A"/>
    <w:pPr>
      <w:keepNext/>
      <w:keepLines/>
      <w:numPr>
        <w:ilvl w:val="2"/>
        <w:numId w:val="1"/>
      </w:numPr>
      <w:outlineLvl w:val="2"/>
    </w:pPr>
    <w:rPr>
      <w:rFonts w:ascii="Arial Black" w:eastAsiaTheme="majorEastAsia" w:hAnsi="Arial Black" w:cstheme="majorBidi"/>
      <w:szCs w:val="24"/>
    </w:rPr>
  </w:style>
  <w:style w:type="paragraph" w:styleId="Nadpis4">
    <w:name w:val="heading 4"/>
    <w:aliases w:val="Nadpis 4 Char Char,_,Titul2"/>
    <w:basedOn w:val="Normln"/>
    <w:next w:val="Normln"/>
    <w:link w:val="Nadpis4Char"/>
    <w:unhideWhenUsed/>
    <w:qFormat/>
    <w:rsid w:val="00D12D5A"/>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aliases w:val="dokl.2"/>
    <w:basedOn w:val="Normln"/>
    <w:next w:val="Normln"/>
    <w:link w:val="Nadpis5Char"/>
    <w:unhideWhenUsed/>
    <w:qFormat/>
    <w:rsid w:val="00D12D5A"/>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nhideWhenUsed/>
    <w:qFormat/>
    <w:rsid w:val="00D12D5A"/>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nhideWhenUsed/>
    <w:qFormat/>
    <w:rsid w:val="00D12D5A"/>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nhideWhenUsed/>
    <w:qFormat/>
    <w:rsid w:val="00D12D5A"/>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aliases w:val="Normální_,Poíl"/>
    <w:basedOn w:val="Normln"/>
    <w:next w:val="Normln"/>
    <w:link w:val="Nadpis9Char"/>
    <w:unhideWhenUsed/>
    <w:qFormat/>
    <w:rsid w:val="00D12D5A"/>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F1 Char,Za A Char,kapitola Char,Muj nadpis Char,h1 Char,H1 Char,kapitola1 Char,1 Char,Kapitola Char,Überschrift 12 Char,Überschrift 1a Char,hlavní Char,Nadpis 1 Char1 Char1,Nadpis 1 Char Char Char1,Nadpis 1 Char1 Char Char,Hlavní Char"/>
    <w:basedOn w:val="Standardnpsmoodstavce"/>
    <w:link w:val="Nadpis1"/>
    <w:rsid w:val="00D12D5A"/>
    <w:rPr>
      <w:rFonts w:ascii="Arial Black" w:eastAsiaTheme="majorEastAsia" w:hAnsi="Arial Black" w:cstheme="majorBidi"/>
      <w:sz w:val="24"/>
      <w:szCs w:val="32"/>
    </w:rPr>
  </w:style>
  <w:style w:type="character" w:customStyle="1" w:styleId="Nadpis2Char">
    <w:name w:val="Nadpis 2 Char"/>
    <w:aliases w:val="F2 Char,4Überschrift 2 Char,h2 Char,hlavicka Char,F21 Char,ASAPHeading 2 Char,Nadpis 2T Char,PA Major Section Char,2 Char,sub-sect Char,21 Char,sub-sect1 Char,22 Char,sub-sect2 Char,211 Char,sub-sect11 Char,Podkapitola1 Char,V_Head2 Char"/>
    <w:basedOn w:val="Standardnpsmoodstavce"/>
    <w:link w:val="Nadpis2"/>
    <w:rsid w:val="00D12D5A"/>
    <w:rPr>
      <w:rFonts w:ascii="Arial Black" w:eastAsiaTheme="majorEastAsia" w:hAnsi="Arial Black" w:cstheme="majorBidi"/>
      <w:szCs w:val="26"/>
    </w:rPr>
  </w:style>
  <w:style w:type="character" w:customStyle="1" w:styleId="Nadpis3Char">
    <w:name w:val="Nadpis 3 Char"/>
    <w:aliases w:val="Podkapitola2 Char,F3 Char,Titul1 Char,Nižší úroveň Char,Heading 3 Char Char Char,Nadpis 3 Char1 Char,Nadpis 3 Char Char Char,h3 Char,Nadpis 3 velká písmena Char,Kurzíva Char,Body 3 Char"/>
    <w:basedOn w:val="Standardnpsmoodstavce"/>
    <w:link w:val="Nadpis3"/>
    <w:rsid w:val="00D12D5A"/>
    <w:rPr>
      <w:rFonts w:ascii="Arial Black" w:eastAsiaTheme="majorEastAsia" w:hAnsi="Arial Black" w:cstheme="majorBidi"/>
      <w:sz w:val="20"/>
      <w:szCs w:val="24"/>
    </w:rPr>
  </w:style>
  <w:style w:type="character" w:customStyle="1" w:styleId="Nadpis4Char">
    <w:name w:val="Nadpis 4 Char"/>
    <w:aliases w:val="Nadpis 4 Char Char Char,_ Char,Titul2 Char"/>
    <w:basedOn w:val="Standardnpsmoodstavce"/>
    <w:link w:val="Nadpis4"/>
    <w:rsid w:val="00D12D5A"/>
    <w:rPr>
      <w:rFonts w:asciiTheme="majorHAnsi" w:eastAsiaTheme="majorEastAsia" w:hAnsiTheme="majorHAnsi" w:cstheme="majorBidi"/>
      <w:i/>
      <w:iCs/>
      <w:color w:val="2F5496" w:themeColor="accent1" w:themeShade="BF"/>
      <w:sz w:val="20"/>
    </w:rPr>
  </w:style>
  <w:style w:type="character" w:customStyle="1" w:styleId="Nadpis5Char">
    <w:name w:val="Nadpis 5 Char"/>
    <w:aliases w:val="dokl.2 Char"/>
    <w:basedOn w:val="Standardnpsmoodstavce"/>
    <w:link w:val="Nadpis5"/>
    <w:rsid w:val="00D12D5A"/>
    <w:rPr>
      <w:rFonts w:asciiTheme="majorHAnsi" w:eastAsiaTheme="majorEastAsia" w:hAnsiTheme="majorHAnsi" w:cstheme="majorBidi"/>
      <w:color w:val="2F5496" w:themeColor="accent1" w:themeShade="BF"/>
      <w:sz w:val="20"/>
    </w:rPr>
  </w:style>
  <w:style w:type="character" w:customStyle="1" w:styleId="Nadpis6Char">
    <w:name w:val="Nadpis 6 Char"/>
    <w:basedOn w:val="Standardnpsmoodstavce"/>
    <w:link w:val="Nadpis6"/>
    <w:rsid w:val="00D12D5A"/>
    <w:rPr>
      <w:rFonts w:asciiTheme="majorHAnsi" w:eastAsiaTheme="majorEastAsia" w:hAnsiTheme="majorHAnsi" w:cstheme="majorBidi"/>
      <w:color w:val="1F3763" w:themeColor="accent1" w:themeShade="7F"/>
      <w:sz w:val="20"/>
    </w:rPr>
  </w:style>
  <w:style w:type="character" w:customStyle="1" w:styleId="Nadpis7Char">
    <w:name w:val="Nadpis 7 Char"/>
    <w:basedOn w:val="Standardnpsmoodstavce"/>
    <w:link w:val="Nadpis7"/>
    <w:rsid w:val="00D12D5A"/>
    <w:rPr>
      <w:rFonts w:asciiTheme="majorHAnsi" w:eastAsiaTheme="majorEastAsia" w:hAnsiTheme="majorHAnsi" w:cstheme="majorBidi"/>
      <w:i/>
      <w:iCs/>
      <w:color w:val="1F3763" w:themeColor="accent1" w:themeShade="7F"/>
      <w:sz w:val="20"/>
    </w:rPr>
  </w:style>
  <w:style w:type="character" w:customStyle="1" w:styleId="Nadpis8Char">
    <w:name w:val="Nadpis 8 Char"/>
    <w:basedOn w:val="Standardnpsmoodstavce"/>
    <w:link w:val="Nadpis8"/>
    <w:rsid w:val="00D12D5A"/>
    <w:rPr>
      <w:rFonts w:asciiTheme="majorHAnsi" w:eastAsiaTheme="majorEastAsia" w:hAnsiTheme="majorHAnsi" w:cstheme="majorBidi"/>
      <w:color w:val="272727" w:themeColor="text1" w:themeTint="D8"/>
      <w:sz w:val="21"/>
      <w:szCs w:val="21"/>
    </w:rPr>
  </w:style>
  <w:style w:type="character" w:customStyle="1" w:styleId="Nadpis9Char">
    <w:name w:val="Nadpis 9 Char"/>
    <w:aliases w:val="Normální_ Char,Poíl Char"/>
    <w:basedOn w:val="Standardnpsmoodstavce"/>
    <w:link w:val="Nadpis9"/>
    <w:rsid w:val="00D12D5A"/>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link w:val="OdstavecseseznamemChar"/>
    <w:uiPriority w:val="34"/>
    <w:qFormat/>
    <w:rsid w:val="000D29F8"/>
    <w:pPr>
      <w:ind w:left="720"/>
      <w:contextualSpacing/>
    </w:pPr>
  </w:style>
  <w:style w:type="character" w:styleId="Hypertextovodkaz">
    <w:name w:val="Hyperlink"/>
    <w:basedOn w:val="Standardnpsmoodstavce"/>
    <w:uiPriority w:val="99"/>
    <w:unhideWhenUsed/>
    <w:rsid w:val="000D29F8"/>
    <w:rPr>
      <w:color w:val="0000FF"/>
      <w:u w:val="single"/>
    </w:rPr>
  </w:style>
  <w:style w:type="paragraph" w:styleId="Obsah1">
    <w:name w:val="toc 1"/>
    <w:basedOn w:val="Normln"/>
    <w:next w:val="Normln"/>
    <w:link w:val="Obsah1Char"/>
    <w:autoRedefine/>
    <w:uiPriority w:val="39"/>
    <w:unhideWhenUsed/>
    <w:qFormat/>
    <w:rsid w:val="00714566"/>
    <w:pPr>
      <w:spacing w:after="100"/>
    </w:pPr>
  </w:style>
  <w:style w:type="paragraph" w:styleId="Obsah2">
    <w:name w:val="toc 2"/>
    <w:basedOn w:val="Normln"/>
    <w:next w:val="Normln"/>
    <w:autoRedefine/>
    <w:uiPriority w:val="39"/>
    <w:unhideWhenUsed/>
    <w:qFormat/>
    <w:rsid w:val="00714566"/>
    <w:pPr>
      <w:spacing w:after="100"/>
      <w:ind w:left="200"/>
    </w:pPr>
  </w:style>
  <w:style w:type="paragraph" w:styleId="Textbubliny">
    <w:name w:val="Balloon Text"/>
    <w:basedOn w:val="Normln"/>
    <w:link w:val="TextbublinyChar"/>
    <w:uiPriority w:val="99"/>
    <w:semiHidden/>
    <w:unhideWhenUsed/>
    <w:rsid w:val="00351530"/>
    <w:pPr>
      <w:spacing w:before="0"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51530"/>
    <w:rPr>
      <w:rFonts w:ascii="Segoe UI" w:hAnsi="Segoe UI" w:cs="Segoe UI"/>
      <w:sz w:val="18"/>
      <w:szCs w:val="18"/>
    </w:rPr>
  </w:style>
  <w:style w:type="character" w:styleId="Zstupntext">
    <w:name w:val="Placeholder Text"/>
    <w:basedOn w:val="Standardnpsmoodstavce"/>
    <w:uiPriority w:val="99"/>
    <w:semiHidden/>
    <w:rsid w:val="00D77349"/>
    <w:rPr>
      <w:color w:val="808080"/>
    </w:rPr>
  </w:style>
  <w:style w:type="paragraph" w:styleId="Zhlav">
    <w:name w:val="header"/>
    <w:basedOn w:val="Normln"/>
    <w:link w:val="ZhlavChar"/>
    <w:unhideWhenUsed/>
    <w:rsid w:val="00D77349"/>
    <w:pPr>
      <w:tabs>
        <w:tab w:val="center" w:pos="4536"/>
        <w:tab w:val="right" w:pos="9072"/>
      </w:tabs>
      <w:spacing w:before="0" w:after="0"/>
    </w:pPr>
  </w:style>
  <w:style w:type="character" w:customStyle="1" w:styleId="ZhlavChar">
    <w:name w:val="Záhlaví Char"/>
    <w:basedOn w:val="Standardnpsmoodstavce"/>
    <w:link w:val="Zhlav"/>
    <w:rsid w:val="00D77349"/>
    <w:rPr>
      <w:rFonts w:ascii="Arial" w:hAnsi="Arial"/>
      <w:sz w:val="20"/>
    </w:rPr>
  </w:style>
  <w:style w:type="paragraph" w:styleId="Zpat">
    <w:name w:val="footer"/>
    <w:basedOn w:val="Normln"/>
    <w:link w:val="ZpatChar"/>
    <w:unhideWhenUsed/>
    <w:rsid w:val="00D77349"/>
    <w:pPr>
      <w:tabs>
        <w:tab w:val="center" w:pos="4536"/>
        <w:tab w:val="right" w:pos="9072"/>
      </w:tabs>
      <w:spacing w:before="0" w:after="0"/>
    </w:pPr>
  </w:style>
  <w:style w:type="character" w:customStyle="1" w:styleId="ZpatChar">
    <w:name w:val="Zápatí Char"/>
    <w:basedOn w:val="Standardnpsmoodstavce"/>
    <w:link w:val="Zpat"/>
    <w:rsid w:val="00D77349"/>
    <w:rPr>
      <w:rFonts w:ascii="Arial" w:hAnsi="Arial"/>
      <w:sz w:val="20"/>
    </w:rPr>
  </w:style>
  <w:style w:type="table" w:styleId="Mkatabulky">
    <w:name w:val="Table Grid"/>
    <w:basedOn w:val="Normlntabulka"/>
    <w:uiPriority w:val="39"/>
    <w:rsid w:val="00D77349"/>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ostrnky">
    <w:name w:val="page number"/>
    <w:basedOn w:val="Standardnpsmoodstavce"/>
    <w:rsid w:val="00D77349"/>
  </w:style>
  <w:style w:type="character" w:customStyle="1" w:styleId="TCRHeadlineLeft">
    <w:name w:val="TCR_Headline_Left"/>
    <w:rsid w:val="00AA68BD"/>
    <w:rPr>
      <w:rFonts w:ascii="Arial" w:hAnsi="Arial"/>
      <w:b/>
      <w:bCs/>
      <w:sz w:val="18"/>
      <w:lang w:val="cs-CZ"/>
    </w:rPr>
  </w:style>
  <w:style w:type="paragraph" w:styleId="Seznamobrzk">
    <w:name w:val="table of figures"/>
    <w:basedOn w:val="Normln"/>
    <w:next w:val="Normln"/>
    <w:uiPriority w:val="99"/>
    <w:unhideWhenUsed/>
    <w:rsid w:val="00AA68BD"/>
    <w:rPr>
      <w:rFonts w:eastAsia="Calibri" w:cs="Times New Roman"/>
    </w:rPr>
  </w:style>
  <w:style w:type="paragraph" w:styleId="Nadpisobsahu">
    <w:name w:val="TOC Heading"/>
    <w:basedOn w:val="Nadpis1"/>
    <w:next w:val="Normln"/>
    <w:uiPriority w:val="39"/>
    <w:unhideWhenUsed/>
    <w:qFormat/>
    <w:rsid w:val="00EC79B8"/>
    <w:pPr>
      <w:spacing w:line="259" w:lineRule="auto"/>
      <w:outlineLvl w:val="9"/>
    </w:pPr>
    <w:rPr>
      <w:lang w:eastAsia="cs-CZ"/>
    </w:rPr>
  </w:style>
  <w:style w:type="paragraph" w:styleId="Obsah3">
    <w:name w:val="toc 3"/>
    <w:basedOn w:val="Normln"/>
    <w:next w:val="Normln"/>
    <w:autoRedefine/>
    <w:uiPriority w:val="39"/>
    <w:unhideWhenUsed/>
    <w:qFormat/>
    <w:rsid w:val="00EC79B8"/>
    <w:pPr>
      <w:spacing w:before="0" w:after="0"/>
      <w:ind w:left="400"/>
      <w:jc w:val="left"/>
    </w:pPr>
    <w:rPr>
      <w:rFonts w:asciiTheme="minorHAnsi" w:hAnsiTheme="minorHAnsi" w:cstheme="minorHAnsi"/>
      <w:i/>
      <w:iCs/>
      <w:szCs w:val="20"/>
    </w:rPr>
  </w:style>
  <w:style w:type="paragraph" w:styleId="Obsah5">
    <w:name w:val="toc 5"/>
    <w:basedOn w:val="Normln"/>
    <w:next w:val="Normln"/>
    <w:autoRedefine/>
    <w:uiPriority w:val="39"/>
    <w:unhideWhenUsed/>
    <w:rsid w:val="00EC79B8"/>
    <w:pPr>
      <w:spacing w:before="0" w:after="0"/>
      <w:ind w:left="800"/>
      <w:jc w:val="left"/>
    </w:pPr>
    <w:rPr>
      <w:rFonts w:asciiTheme="minorHAnsi" w:hAnsiTheme="minorHAnsi" w:cstheme="minorHAnsi"/>
      <w:sz w:val="18"/>
      <w:szCs w:val="18"/>
    </w:rPr>
  </w:style>
  <w:style w:type="paragraph" w:styleId="Obsah4">
    <w:name w:val="toc 4"/>
    <w:basedOn w:val="Normln"/>
    <w:next w:val="Normln"/>
    <w:autoRedefine/>
    <w:uiPriority w:val="39"/>
    <w:unhideWhenUsed/>
    <w:rsid w:val="00EC79B8"/>
    <w:pPr>
      <w:spacing w:before="0" w:after="0"/>
      <w:ind w:left="600"/>
      <w:jc w:val="left"/>
    </w:pPr>
    <w:rPr>
      <w:rFonts w:asciiTheme="minorHAnsi" w:hAnsiTheme="minorHAnsi" w:cstheme="minorHAnsi"/>
      <w:sz w:val="18"/>
      <w:szCs w:val="18"/>
    </w:rPr>
  </w:style>
  <w:style w:type="paragraph" w:styleId="Obsah6">
    <w:name w:val="toc 6"/>
    <w:basedOn w:val="Normln"/>
    <w:next w:val="Normln"/>
    <w:autoRedefine/>
    <w:uiPriority w:val="39"/>
    <w:unhideWhenUsed/>
    <w:rsid w:val="00EC79B8"/>
    <w:pPr>
      <w:spacing w:before="0" w:after="0"/>
      <w:ind w:left="1000"/>
      <w:jc w:val="left"/>
    </w:pPr>
    <w:rPr>
      <w:rFonts w:asciiTheme="minorHAnsi" w:hAnsiTheme="minorHAnsi" w:cstheme="minorHAnsi"/>
      <w:sz w:val="18"/>
      <w:szCs w:val="18"/>
    </w:rPr>
  </w:style>
  <w:style w:type="paragraph" w:styleId="Obsah7">
    <w:name w:val="toc 7"/>
    <w:basedOn w:val="Normln"/>
    <w:next w:val="Normln"/>
    <w:autoRedefine/>
    <w:uiPriority w:val="39"/>
    <w:unhideWhenUsed/>
    <w:rsid w:val="00EC79B8"/>
    <w:pPr>
      <w:spacing w:before="0" w:after="0"/>
      <w:ind w:left="1200"/>
      <w:jc w:val="left"/>
    </w:pPr>
    <w:rPr>
      <w:rFonts w:asciiTheme="minorHAnsi" w:hAnsiTheme="minorHAnsi" w:cstheme="minorHAnsi"/>
      <w:sz w:val="18"/>
      <w:szCs w:val="18"/>
    </w:rPr>
  </w:style>
  <w:style w:type="paragraph" w:styleId="Obsah8">
    <w:name w:val="toc 8"/>
    <w:basedOn w:val="Normln"/>
    <w:next w:val="Normln"/>
    <w:autoRedefine/>
    <w:uiPriority w:val="39"/>
    <w:unhideWhenUsed/>
    <w:rsid w:val="00EC79B8"/>
    <w:pPr>
      <w:spacing w:before="0" w:after="0"/>
      <w:ind w:left="1400"/>
      <w:jc w:val="left"/>
    </w:pPr>
    <w:rPr>
      <w:rFonts w:asciiTheme="minorHAnsi" w:hAnsiTheme="minorHAnsi" w:cstheme="minorHAnsi"/>
      <w:sz w:val="18"/>
      <w:szCs w:val="18"/>
    </w:rPr>
  </w:style>
  <w:style w:type="paragraph" w:styleId="Obsah9">
    <w:name w:val="toc 9"/>
    <w:basedOn w:val="Normln"/>
    <w:next w:val="Normln"/>
    <w:autoRedefine/>
    <w:uiPriority w:val="39"/>
    <w:unhideWhenUsed/>
    <w:rsid w:val="00EC79B8"/>
    <w:pPr>
      <w:spacing w:before="0" w:after="0"/>
      <w:ind w:left="1600"/>
      <w:jc w:val="left"/>
    </w:pPr>
    <w:rPr>
      <w:rFonts w:asciiTheme="minorHAnsi" w:hAnsiTheme="minorHAnsi" w:cstheme="minorHAnsi"/>
      <w:sz w:val="18"/>
      <w:szCs w:val="18"/>
    </w:rPr>
  </w:style>
  <w:style w:type="paragraph" w:customStyle="1" w:styleId="Texttabulky">
    <w:name w:val="Text tabulky"/>
    <w:basedOn w:val="Normln"/>
    <w:rsid w:val="00EC79B8"/>
    <w:pPr>
      <w:suppressAutoHyphens/>
      <w:spacing w:before="60" w:after="60"/>
    </w:pPr>
    <w:rPr>
      <w:rFonts w:eastAsia="Times New Roman" w:cs="Times New Roman"/>
      <w:sz w:val="18"/>
      <w:szCs w:val="20"/>
      <w:lang w:eastAsia="cs-CZ"/>
    </w:rPr>
  </w:style>
  <w:style w:type="paragraph" w:styleId="Zkladntext">
    <w:name w:val="Body Text"/>
    <w:basedOn w:val="Normln"/>
    <w:link w:val="ZkladntextChar"/>
    <w:uiPriority w:val="99"/>
    <w:unhideWhenUsed/>
    <w:rsid w:val="00EC79B8"/>
  </w:style>
  <w:style w:type="character" w:customStyle="1" w:styleId="ZkladntextChar">
    <w:name w:val="Základní text Char"/>
    <w:basedOn w:val="Standardnpsmoodstavce"/>
    <w:link w:val="Zkladntext"/>
    <w:uiPriority w:val="99"/>
    <w:rsid w:val="00EC79B8"/>
    <w:rPr>
      <w:rFonts w:ascii="Arial" w:hAnsi="Arial"/>
      <w:sz w:val="20"/>
    </w:rPr>
  </w:style>
  <w:style w:type="paragraph" w:styleId="Titulek">
    <w:name w:val="caption"/>
    <w:basedOn w:val="Normln"/>
    <w:next w:val="Normln"/>
    <w:uiPriority w:val="35"/>
    <w:unhideWhenUsed/>
    <w:qFormat/>
    <w:rsid w:val="00EC79B8"/>
    <w:pPr>
      <w:spacing w:before="240"/>
      <w:jc w:val="center"/>
    </w:pPr>
    <w:rPr>
      <w:b/>
      <w:bCs/>
      <w:sz w:val="18"/>
      <w:szCs w:val="18"/>
    </w:rPr>
  </w:style>
  <w:style w:type="paragraph" w:customStyle="1" w:styleId="Textnormln">
    <w:name w:val="Text normální"/>
    <w:basedOn w:val="Normln"/>
    <w:link w:val="TextnormlnChar"/>
    <w:rsid w:val="00EC79B8"/>
    <w:pPr>
      <w:spacing w:before="240" w:after="0"/>
    </w:pPr>
    <w:rPr>
      <w:rFonts w:ascii="Bookman Old Style" w:eastAsia="Times New Roman" w:hAnsi="Bookman Old Style" w:cs="Times New Roman"/>
      <w:szCs w:val="20"/>
      <w:lang w:eastAsia="cs-CZ"/>
    </w:rPr>
  </w:style>
  <w:style w:type="character" w:customStyle="1" w:styleId="TextnormlnChar">
    <w:name w:val="Text normální Char"/>
    <w:basedOn w:val="Standardnpsmoodstavce"/>
    <w:link w:val="Textnormln"/>
    <w:rsid w:val="00EC79B8"/>
    <w:rPr>
      <w:rFonts w:ascii="Bookman Old Style" w:eastAsia="Times New Roman" w:hAnsi="Bookman Old Style" w:cs="Times New Roman"/>
      <w:sz w:val="20"/>
      <w:szCs w:val="20"/>
      <w:lang w:eastAsia="cs-CZ"/>
    </w:rPr>
  </w:style>
  <w:style w:type="paragraph" w:customStyle="1" w:styleId="Textnormy">
    <w:name w:val="Text normy"/>
    <w:link w:val="TextnormyChar1"/>
    <w:rsid w:val="00EC79B8"/>
    <w:pPr>
      <w:spacing w:after="120" w:line="240" w:lineRule="auto"/>
      <w:jc w:val="both"/>
    </w:pPr>
    <w:rPr>
      <w:rFonts w:ascii="Arial" w:eastAsia="Times New Roman" w:hAnsi="Arial" w:cs="Times New Roman"/>
      <w:sz w:val="20"/>
      <w:szCs w:val="20"/>
      <w:lang w:eastAsia="cs-CZ"/>
    </w:rPr>
  </w:style>
  <w:style w:type="character" w:customStyle="1" w:styleId="TextnormyChar1">
    <w:name w:val="Text normy Char1"/>
    <w:basedOn w:val="Standardnpsmoodstavce"/>
    <w:link w:val="Textnormy"/>
    <w:rsid w:val="00EC79B8"/>
    <w:rPr>
      <w:rFonts w:ascii="Arial" w:eastAsia="Times New Roman" w:hAnsi="Arial" w:cs="Times New Roman"/>
      <w:sz w:val="20"/>
      <w:szCs w:val="20"/>
      <w:lang w:eastAsia="cs-CZ"/>
    </w:rPr>
  </w:style>
  <w:style w:type="paragraph" w:customStyle="1" w:styleId="Odsazen">
    <w:name w:val="Odsazení"/>
    <w:basedOn w:val="Normln"/>
    <w:rsid w:val="00EC79B8"/>
    <w:pPr>
      <w:spacing w:before="0"/>
    </w:pPr>
    <w:rPr>
      <w:rFonts w:ascii="Times New Roman" w:eastAsia="Times New Roman" w:hAnsi="Times New Roman" w:cs="Times New Roman"/>
      <w:sz w:val="28"/>
      <w:szCs w:val="28"/>
      <w:lang w:eastAsia="cs-CZ"/>
    </w:rPr>
  </w:style>
  <w:style w:type="character" w:styleId="Odkaznakoment">
    <w:name w:val="annotation reference"/>
    <w:basedOn w:val="Standardnpsmoodstavce"/>
    <w:uiPriority w:val="99"/>
    <w:semiHidden/>
    <w:unhideWhenUsed/>
    <w:rsid w:val="00EC79B8"/>
    <w:rPr>
      <w:sz w:val="16"/>
      <w:szCs w:val="16"/>
    </w:rPr>
  </w:style>
  <w:style w:type="paragraph" w:styleId="Textkomente">
    <w:name w:val="annotation text"/>
    <w:basedOn w:val="Normln"/>
    <w:link w:val="TextkomenteChar"/>
    <w:uiPriority w:val="99"/>
    <w:semiHidden/>
    <w:unhideWhenUsed/>
    <w:rsid w:val="00EC79B8"/>
    <w:rPr>
      <w:rFonts w:eastAsia="Calibri" w:cs="Times New Roman"/>
      <w:szCs w:val="20"/>
    </w:rPr>
  </w:style>
  <w:style w:type="character" w:customStyle="1" w:styleId="TextkomenteChar">
    <w:name w:val="Text komentáře Char"/>
    <w:basedOn w:val="Standardnpsmoodstavce"/>
    <w:link w:val="Textkomente"/>
    <w:uiPriority w:val="99"/>
    <w:semiHidden/>
    <w:rsid w:val="00EC79B8"/>
    <w:rPr>
      <w:rFonts w:ascii="Arial" w:eastAsia="Calibri" w:hAnsi="Arial" w:cs="Times New Roman"/>
      <w:sz w:val="20"/>
      <w:szCs w:val="20"/>
    </w:rPr>
  </w:style>
  <w:style w:type="paragraph" w:styleId="Pedmtkomente">
    <w:name w:val="annotation subject"/>
    <w:basedOn w:val="Textkomente"/>
    <w:next w:val="Textkomente"/>
    <w:link w:val="PedmtkomenteChar"/>
    <w:uiPriority w:val="99"/>
    <w:semiHidden/>
    <w:unhideWhenUsed/>
    <w:rsid w:val="00EC79B8"/>
    <w:rPr>
      <w:b/>
      <w:bCs/>
    </w:rPr>
  </w:style>
  <w:style w:type="character" w:customStyle="1" w:styleId="PedmtkomenteChar">
    <w:name w:val="Předmět komentáře Char"/>
    <w:basedOn w:val="TextkomenteChar"/>
    <w:link w:val="Pedmtkomente"/>
    <w:uiPriority w:val="99"/>
    <w:semiHidden/>
    <w:rsid w:val="00EC79B8"/>
    <w:rPr>
      <w:rFonts w:ascii="Arial" w:eastAsia="Calibri" w:hAnsi="Arial" w:cs="Times New Roman"/>
      <w:b/>
      <w:bCs/>
      <w:sz w:val="20"/>
      <w:szCs w:val="20"/>
    </w:rPr>
  </w:style>
  <w:style w:type="paragraph" w:customStyle="1" w:styleId="VchozLTUntertitel">
    <w:name w:val="Výchozí~LT~Untertitel"/>
    <w:uiPriority w:val="99"/>
    <w:rsid w:val="00EC79B8"/>
    <w:pPr>
      <w:autoSpaceDE w:val="0"/>
      <w:autoSpaceDN w:val="0"/>
      <w:adjustRightInd w:val="0"/>
      <w:spacing w:after="0" w:line="240" w:lineRule="auto"/>
      <w:jc w:val="center"/>
    </w:pPr>
    <w:rPr>
      <w:rFonts w:ascii="Tahoma" w:eastAsia="MS Gothic" w:hAnsi="Tahoma" w:cs="Tahoma"/>
      <w:color w:val="FFFFFF"/>
      <w:kern w:val="1"/>
      <w:sz w:val="64"/>
      <w:szCs w:val="64"/>
      <w:lang w:eastAsia="cs-CZ"/>
    </w:rPr>
  </w:style>
  <w:style w:type="character" w:styleId="Sledovanodkaz">
    <w:name w:val="FollowedHyperlink"/>
    <w:basedOn w:val="Standardnpsmoodstavce"/>
    <w:uiPriority w:val="99"/>
    <w:semiHidden/>
    <w:unhideWhenUsed/>
    <w:rsid w:val="00EC79B8"/>
    <w:rPr>
      <w:color w:val="800080"/>
      <w:u w:val="single"/>
    </w:rPr>
  </w:style>
  <w:style w:type="paragraph" w:customStyle="1" w:styleId="font0">
    <w:name w:val="font0"/>
    <w:basedOn w:val="Normln"/>
    <w:rsid w:val="00EC79B8"/>
    <w:pPr>
      <w:spacing w:before="100" w:beforeAutospacing="1" w:after="100" w:afterAutospacing="1"/>
    </w:pPr>
    <w:rPr>
      <w:rFonts w:eastAsia="Times New Roman" w:cs="Arial"/>
      <w:szCs w:val="20"/>
      <w:lang w:eastAsia="cs-CZ"/>
    </w:rPr>
  </w:style>
  <w:style w:type="paragraph" w:customStyle="1" w:styleId="font5">
    <w:name w:val="font5"/>
    <w:basedOn w:val="Normln"/>
    <w:rsid w:val="00EC79B8"/>
    <w:pPr>
      <w:spacing w:before="100" w:beforeAutospacing="1" w:after="100" w:afterAutospacing="1"/>
    </w:pPr>
    <w:rPr>
      <w:rFonts w:eastAsia="Times New Roman" w:cs="Arial"/>
      <w:sz w:val="16"/>
      <w:szCs w:val="16"/>
      <w:lang w:eastAsia="cs-CZ"/>
    </w:rPr>
  </w:style>
  <w:style w:type="paragraph" w:customStyle="1" w:styleId="font6">
    <w:name w:val="font6"/>
    <w:basedOn w:val="Normln"/>
    <w:rsid w:val="00EC79B8"/>
    <w:pPr>
      <w:spacing w:before="100" w:beforeAutospacing="1" w:after="100" w:afterAutospacing="1"/>
    </w:pPr>
    <w:rPr>
      <w:rFonts w:eastAsia="Times New Roman" w:cs="Arial"/>
      <w:sz w:val="16"/>
      <w:szCs w:val="16"/>
      <w:lang w:eastAsia="cs-CZ"/>
    </w:rPr>
  </w:style>
  <w:style w:type="paragraph" w:customStyle="1" w:styleId="xl66">
    <w:name w:val="xl66"/>
    <w:basedOn w:val="Normln"/>
    <w:rsid w:val="00EC79B8"/>
    <w:pPr>
      <w:spacing w:before="100" w:beforeAutospacing="1" w:after="100" w:afterAutospacing="1"/>
      <w:jc w:val="center"/>
    </w:pPr>
    <w:rPr>
      <w:rFonts w:eastAsia="Times New Roman" w:cs="Arial"/>
      <w:b/>
      <w:bCs/>
      <w:sz w:val="24"/>
      <w:szCs w:val="24"/>
      <w:lang w:eastAsia="cs-CZ"/>
    </w:rPr>
  </w:style>
  <w:style w:type="paragraph" w:customStyle="1" w:styleId="xl68">
    <w:name w:val="xl68"/>
    <w:basedOn w:val="Normln"/>
    <w:rsid w:val="00EC79B8"/>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69">
    <w:name w:val="xl69"/>
    <w:basedOn w:val="Normln"/>
    <w:rsid w:val="00EC79B8"/>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0">
    <w:name w:val="xl70"/>
    <w:basedOn w:val="Normln"/>
    <w:rsid w:val="00EC79B8"/>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1">
    <w:name w:val="xl71"/>
    <w:basedOn w:val="Normln"/>
    <w:rsid w:val="00EC79B8"/>
    <w:pPr>
      <w:pBdr>
        <w:top w:val="single" w:sz="8" w:space="0" w:color="auto"/>
        <w:left w:val="double" w:sz="6" w:space="0" w:color="auto"/>
        <w:bottom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2">
    <w:name w:val="xl72"/>
    <w:basedOn w:val="Normln"/>
    <w:rsid w:val="00EC79B8"/>
    <w:pPr>
      <w:pBdr>
        <w:top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73">
    <w:name w:val="xl73"/>
    <w:basedOn w:val="Normln"/>
    <w:rsid w:val="00EC79B8"/>
    <w:pPr>
      <w:pBdr>
        <w:bottom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74">
    <w:name w:val="xl74"/>
    <w:basedOn w:val="Normln"/>
    <w:rsid w:val="00EC79B8"/>
    <w:pPr>
      <w:pBdr>
        <w:top w:val="single" w:sz="4" w:space="0" w:color="auto"/>
        <w:left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5">
    <w:name w:val="xl75"/>
    <w:basedOn w:val="Normln"/>
    <w:rsid w:val="00EC79B8"/>
    <w:pPr>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76">
    <w:name w:val="xl76"/>
    <w:basedOn w:val="Normln"/>
    <w:rsid w:val="00EC79B8"/>
    <w:pPr>
      <w:pBdr>
        <w:top w:val="single" w:sz="4" w:space="0" w:color="auto"/>
        <w:left w:val="single" w:sz="4"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7">
    <w:name w:val="xl77"/>
    <w:basedOn w:val="Normln"/>
    <w:rsid w:val="00EC79B8"/>
    <w:pPr>
      <w:pBdr>
        <w:top w:val="single" w:sz="4" w:space="0" w:color="auto"/>
        <w:left w:val="double" w:sz="6" w:space="0" w:color="auto"/>
        <w:right w:val="single" w:sz="4" w:space="0" w:color="auto"/>
      </w:pBdr>
      <w:shd w:val="clear" w:color="000000" w:fill="C0C0C0"/>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78">
    <w:name w:val="xl78"/>
    <w:basedOn w:val="Normln"/>
    <w:rsid w:val="00EC79B8"/>
    <w:pPr>
      <w:pBdr>
        <w:top w:val="single" w:sz="4" w:space="0" w:color="auto"/>
        <w:left w:val="single" w:sz="4" w:space="0" w:color="auto"/>
        <w:right w:val="double" w:sz="6"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79">
    <w:name w:val="xl79"/>
    <w:basedOn w:val="Normln"/>
    <w:rsid w:val="00EC79B8"/>
    <w:pPr>
      <w:pBdr>
        <w:top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80">
    <w:name w:val="xl80"/>
    <w:basedOn w:val="Normln"/>
    <w:rsid w:val="00EC79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81">
    <w:name w:val="xl81"/>
    <w:basedOn w:val="Normln"/>
    <w:rsid w:val="00EC79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82">
    <w:name w:val="xl82"/>
    <w:basedOn w:val="Normln"/>
    <w:rsid w:val="00EC79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83">
    <w:name w:val="xl83"/>
    <w:basedOn w:val="Normln"/>
    <w:rsid w:val="00EC79B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cs-CZ"/>
    </w:rPr>
  </w:style>
  <w:style w:type="paragraph" w:customStyle="1" w:styleId="xl84">
    <w:name w:val="xl84"/>
    <w:basedOn w:val="Normln"/>
    <w:rsid w:val="00EC79B8"/>
    <w:pPr>
      <w:pBdr>
        <w:top w:val="single" w:sz="8" w:space="0" w:color="auto"/>
        <w:left w:val="double" w:sz="6" w:space="0" w:color="auto"/>
        <w:bottom w:val="single" w:sz="4"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85">
    <w:name w:val="xl85"/>
    <w:basedOn w:val="Normln"/>
    <w:rsid w:val="00EC79B8"/>
    <w:pPr>
      <w:pBdr>
        <w:top w:val="single" w:sz="4" w:space="0" w:color="auto"/>
        <w:left w:val="double" w:sz="6"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86">
    <w:name w:val="xl86"/>
    <w:basedOn w:val="Normln"/>
    <w:rsid w:val="00EC79B8"/>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87">
    <w:name w:val="xl87"/>
    <w:basedOn w:val="Normln"/>
    <w:rsid w:val="00EC79B8"/>
    <w:pPr>
      <w:pBdr>
        <w:top w:val="single" w:sz="4" w:space="0" w:color="auto"/>
        <w:left w:val="single" w:sz="4"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88">
    <w:name w:val="xl88"/>
    <w:basedOn w:val="Normln"/>
    <w:rsid w:val="00EC79B8"/>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cs-CZ"/>
    </w:rPr>
  </w:style>
  <w:style w:type="paragraph" w:customStyle="1" w:styleId="xl89">
    <w:name w:val="xl89"/>
    <w:basedOn w:val="Normln"/>
    <w:rsid w:val="00EC79B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s="Arial"/>
      <w:b/>
      <w:bCs/>
      <w:sz w:val="24"/>
      <w:szCs w:val="24"/>
      <w:lang w:eastAsia="cs-CZ"/>
    </w:rPr>
  </w:style>
  <w:style w:type="paragraph" w:customStyle="1" w:styleId="xl90">
    <w:name w:val="xl90"/>
    <w:basedOn w:val="Normln"/>
    <w:rsid w:val="00EC79B8"/>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cs-CZ"/>
    </w:rPr>
  </w:style>
  <w:style w:type="paragraph" w:customStyle="1" w:styleId="xl91">
    <w:name w:val="xl91"/>
    <w:basedOn w:val="Normln"/>
    <w:rsid w:val="00EC79B8"/>
    <w:pPr>
      <w:pBdr>
        <w:top w:val="single" w:sz="8" w:space="0" w:color="auto"/>
        <w:left w:val="single" w:sz="8" w:space="0" w:color="auto"/>
        <w:bottom w:val="single" w:sz="4"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92">
    <w:name w:val="xl92"/>
    <w:basedOn w:val="Normln"/>
    <w:rsid w:val="00EC79B8"/>
    <w:pPr>
      <w:pBdr>
        <w:top w:val="single" w:sz="4" w:space="0" w:color="auto"/>
        <w:left w:val="single" w:sz="8" w:space="0" w:color="auto"/>
        <w:right w:val="single" w:sz="4" w:space="0" w:color="auto"/>
      </w:pBdr>
      <w:shd w:val="clear" w:color="000000" w:fill="C0C0C0"/>
      <w:spacing w:before="100" w:beforeAutospacing="1" w:after="100" w:afterAutospacing="1"/>
      <w:jc w:val="center"/>
    </w:pPr>
    <w:rPr>
      <w:rFonts w:eastAsia="Times New Roman" w:cs="Arial"/>
      <w:sz w:val="24"/>
      <w:szCs w:val="24"/>
      <w:lang w:eastAsia="cs-CZ"/>
    </w:rPr>
  </w:style>
  <w:style w:type="paragraph" w:customStyle="1" w:styleId="xl93">
    <w:name w:val="xl93"/>
    <w:basedOn w:val="Normln"/>
    <w:rsid w:val="00EC79B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cs-CZ"/>
    </w:rPr>
  </w:style>
  <w:style w:type="paragraph" w:customStyle="1" w:styleId="xl94">
    <w:name w:val="xl94"/>
    <w:basedOn w:val="Normln"/>
    <w:rsid w:val="00EC79B8"/>
    <w:pPr>
      <w:pBdr>
        <w:top w:val="single" w:sz="8" w:space="0" w:color="auto"/>
        <w:left w:val="single" w:sz="8"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95">
    <w:name w:val="xl95"/>
    <w:basedOn w:val="Normln"/>
    <w:rsid w:val="00EC79B8"/>
    <w:pPr>
      <w:pBdr>
        <w:top w:val="single" w:sz="4" w:space="0" w:color="auto"/>
        <w:left w:val="single" w:sz="8"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96">
    <w:name w:val="xl96"/>
    <w:basedOn w:val="Normln"/>
    <w:rsid w:val="00EC79B8"/>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97">
    <w:name w:val="xl97"/>
    <w:basedOn w:val="Normln"/>
    <w:rsid w:val="00EC79B8"/>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98">
    <w:name w:val="xl98"/>
    <w:basedOn w:val="Normln"/>
    <w:rsid w:val="00EC79B8"/>
    <w:pPr>
      <w:pBdr>
        <w:top w:val="single" w:sz="8" w:space="0" w:color="auto"/>
        <w:left w:val="single" w:sz="4" w:space="0" w:color="auto"/>
        <w:bottom w:val="single" w:sz="4" w:space="0" w:color="auto"/>
        <w:right w:val="single" w:sz="8"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99">
    <w:name w:val="xl99"/>
    <w:basedOn w:val="Normln"/>
    <w:rsid w:val="00EC79B8"/>
    <w:pPr>
      <w:pBdr>
        <w:top w:val="single" w:sz="4" w:space="0" w:color="auto"/>
        <w:left w:val="single" w:sz="4" w:space="0" w:color="auto"/>
        <w:right w:val="single" w:sz="8"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100">
    <w:name w:val="xl100"/>
    <w:basedOn w:val="Normln"/>
    <w:rsid w:val="00EC79B8"/>
    <w:pPr>
      <w:pBdr>
        <w:top w:val="single" w:sz="4" w:space="0" w:color="auto"/>
        <w:left w:val="single" w:sz="4" w:space="0" w:color="auto"/>
        <w:bottom w:val="single" w:sz="4" w:space="0" w:color="auto"/>
        <w:right w:val="double" w:sz="6" w:space="0" w:color="auto"/>
      </w:pBdr>
      <w:shd w:val="clear" w:color="000000" w:fill="C0C0C0"/>
      <w:spacing w:before="100" w:beforeAutospacing="1" w:after="100" w:afterAutospacing="1"/>
      <w:jc w:val="center"/>
      <w:textAlignment w:val="center"/>
    </w:pPr>
    <w:rPr>
      <w:rFonts w:ascii="Times New Roman" w:eastAsia="Times New Roman" w:hAnsi="Times New Roman" w:cs="Times New Roman"/>
      <w:sz w:val="24"/>
      <w:szCs w:val="24"/>
      <w:lang w:eastAsia="cs-CZ"/>
    </w:rPr>
  </w:style>
  <w:style w:type="paragraph" w:customStyle="1" w:styleId="xl101">
    <w:name w:val="xl101"/>
    <w:basedOn w:val="Normln"/>
    <w:rsid w:val="00EC79B8"/>
    <w:pPr>
      <w:pBdr>
        <w:top w:val="single" w:sz="8" w:space="0" w:color="auto"/>
        <w:left w:val="single" w:sz="4" w:space="0" w:color="auto"/>
        <w:bottom w:val="single" w:sz="4" w:space="0" w:color="auto"/>
        <w:right w:val="single" w:sz="8" w:space="0" w:color="auto"/>
      </w:pBdr>
      <w:shd w:val="clear" w:color="000000" w:fill="C0C0C0"/>
      <w:spacing w:before="100" w:beforeAutospacing="1" w:after="100" w:afterAutospacing="1"/>
      <w:jc w:val="center"/>
      <w:textAlignment w:val="center"/>
    </w:pPr>
    <w:rPr>
      <w:rFonts w:eastAsia="Times New Roman" w:cs="Arial"/>
      <w:b/>
      <w:bCs/>
      <w:sz w:val="24"/>
      <w:szCs w:val="24"/>
      <w:lang w:eastAsia="cs-CZ"/>
    </w:rPr>
  </w:style>
  <w:style w:type="paragraph" w:customStyle="1" w:styleId="xl102">
    <w:name w:val="xl102"/>
    <w:basedOn w:val="Normln"/>
    <w:rsid w:val="00EC79B8"/>
    <w:pPr>
      <w:pBdr>
        <w:top w:val="single" w:sz="4" w:space="0" w:color="auto"/>
        <w:left w:val="single" w:sz="4" w:space="0" w:color="auto"/>
        <w:right w:val="single" w:sz="8" w:space="0" w:color="auto"/>
      </w:pBdr>
      <w:shd w:val="clear" w:color="000000" w:fill="C0C0C0"/>
      <w:spacing w:before="100" w:beforeAutospacing="1" w:after="100" w:afterAutospacing="1"/>
      <w:jc w:val="center"/>
      <w:textAlignment w:val="center"/>
    </w:pPr>
    <w:rPr>
      <w:rFonts w:eastAsia="Times New Roman" w:cs="Arial"/>
      <w:b/>
      <w:bCs/>
      <w:sz w:val="24"/>
      <w:szCs w:val="24"/>
      <w:lang w:eastAsia="cs-CZ"/>
    </w:rPr>
  </w:style>
  <w:style w:type="paragraph" w:customStyle="1" w:styleId="Textodstavce">
    <w:name w:val="Text odstavce"/>
    <w:basedOn w:val="Normln"/>
    <w:rsid w:val="00EC79B8"/>
    <w:pPr>
      <w:numPr>
        <w:ilvl w:val="2"/>
        <w:numId w:val="2"/>
      </w:numPr>
      <w:tabs>
        <w:tab w:val="num" w:pos="785"/>
        <w:tab w:val="left" w:pos="851"/>
      </w:tabs>
      <w:ind w:left="0" w:firstLine="425"/>
      <w:outlineLvl w:val="6"/>
    </w:pPr>
    <w:rPr>
      <w:rFonts w:ascii="Times New Roman" w:eastAsia="Times New Roman" w:hAnsi="Times New Roman" w:cs="Times New Roman"/>
      <w:sz w:val="24"/>
      <w:szCs w:val="20"/>
      <w:lang w:eastAsia="cs-CZ"/>
    </w:rPr>
  </w:style>
  <w:style w:type="paragraph" w:customStyle="1" w:styleId="Textbodu">
    <w:name w:val="Text bodu"/>
    <w:basedOn w:val="Normln"/>
    <w:rsid w:val="00EC79B8"/>
    <w:pPr>
      <w:tabs>
        <w:tab w:val="num" w:pos="851"/>
      </w:tabs>
      <w:spacing w:before="0" w:after="0"/>
      <w:ind w:left="851" w:hanging="426"/>
      <w:outlineLvl w:val="8"/>
    </w:pPr>
    <w:rPr>
      <w:rFonts w:ascii="Times New Roman" w:eastAsia="Times New Roman" w:hAnsi="Times New Roman" w:cs="Times New Roman"/>
      <w:sz w:val="24"/>
      <w:szCs w:val="20"/>
      <w:lang w:eastAsia="cs-CZ"/>
    </w:rPr>
  </w:style>
  <w:style w:type="paragraph" w:customStyle="1" w:styleId="Textpsmene">
    <w:name w:val="Text písmene"/>
    <w:basedOn w:val="Normln"/>
    <w:rsid w:val="00EC79B8"/>
    <w:pPr>
      <w:tabs>
        <w:tab w:val="num" w:pos="425"/>
      </w:tabs>
      <w:spacing w:before="0" w:after="0"/>
      <w:ind w:left="425" w:hanging="425"/>
      <w:outlineLvl w:val="7"/>
    </w:pPr>
    <w:rPr>
      <w:rFonts w:ascii="Times New Roman" w:eastAsia="Times New Roman" w:hAnsi="Times New Roman" w:cs="Times New Roman"/>
      <w:sz w:val="24"/>
      <w:szCs w:val="20"/>
      <w:lang w:eastAsia="cs-CZ"/>
    </w:rPr>
  </w:style>
  <w:style w:type="character" w:customStyle="1" w:styleId="Char1">
    <w:name w:val="Char1"/>
    <w:basedOn w:val="Standardnpsmoodstavce"/>
    <w:rsid w:val="00EC79B8"/>
    <w:rPr>
      <w:rFonts w:ascii="HelveticaNeueHeavyCE" w:hAnsi="HelveticaNeueHeavyCE"/>
      <w:b/>
      <w:bCs/>
      <w:color w:val="000000"/>
      <w:sz w:val="22"/>
      <w:szCs w:val="28"/>
      <w:lang w:val="cs-CZ" w:eastAsia="cs-CZ" w:bidi="ar-SA"/>
    </w:rPr>
  </w:style>
  <w:style w:type="character" w:customStyle="1" w:styleId="Nadpis5CharChar">
    <w:name w:val="Nadpis 5 Char Char"/>
    <w:basedOn w:val="Standardnpsmoodstavce"/>
    <w:rsid w:val="00EC79B8"/>
    <w:rPr>
      <w:rFonts w:ascii="HelveticaNeueMediumCE" w:hAnsi="HelveticaNeueMediumCE"/>
      <w:b/>
      <w:bCs/>
      <w:iCs/>
      <w:color w:val="000000"/>
      <w:sz w:val="18"/>
      <w:szCs w:val="26"/>
      <w:lang w:val="cs-CZ" w:eastAsia="cs-CZ" w:bidi="ar-SA"/>
    </w:rPr>
  </w:style>
  <w:style w:type="paragraph" w:customStyle="1" w:styleId="Teka4">
    <w:name w:val="Tečka4"/>
    <w:basedOn w:val="Normln"/>
    <w:rsid w:val="00EC79B8"/>
    <w:pPr>
      <w:numPr>
        <w:numId w:val="3"/>
      </w:numPr>
      <w:spacing w:before="0" w:after="0" w:line="360" w:lineRule="auto"/>
    </w:pPr>
    <w:rPr>
      <w:rFonts w:eastAsia="SimSun" w:cs="Times New Roman"/>
      <w:szCs w:val="24"/>
      <w:lang w:eastAsia="zh-CN"/>
    </w:rPr>
  </w:style>
  <w:style w:type="character" w:customStyle="1" w:styleId="nowrap">
    <w:name w:val="nowrap"/>
    <w:basedOn w:val="Standardnpsmoodstavce"/>
    <w:rsid w:val="00EC79B8"/>
  </w:style>
  <w:style w:type="paragraph" w:styleId="Revize">
    <w:name w:val="Revision"/>
    <w:hidden/>
    <w:uiPriority w:val="99"/>
    <w:semiHidden/>
    <w:rsid w:val="00EC79B8"/>
    <w:pPr>
      <w:spacing w:after="0" w:line="240" w:lineRule="auto"/>
    </w:pPr>
    <w:rPr>
      <w:rFonts w:ascii="Arial" w:eastAsia="Calibri" w:hAnsi="Arial" w:cs="Times New Roman"/>
      <w:sz w:val="20"/>
    </w:rPr>
  </w:style>
  <w:style w:type="paragraph" w:styleId="Textpoznpodarou">
    <w:name w:val="footnote text"/>
    <w:basedOn w:val="Normln"/>
    <w:link w:val="TextpoznpodarouChar"/>
    <w:uiPriority w:val="99"/>
    <w:semiHidden/>
    <w:unhideWhenUsed/>
    <w:rsid w:val="00EC79B8"/>
    <w:pPr>
      <w:spacing w:before="0" w:after="0"/>
    </w:pPr>
    <w:rPr>
      <w:rFonts w:eastAsia="Calibri" w:cs="Times New Roman"/>
      <w:szCs w:val="20"/>
    </w:rPr>
  </w:style>
  <w:style w:type="character" w:customStyle="1" w:styleId="TextpoznpodarouChar">
    <w:name w:val="Text pozn. pod čarou Char"/>
    <w:basedOn w:val="Standardnpsmoodstavce"/>
    <w:link w:val="Textpoznpodarou"/>
    <w:uiPriority w:val="99"/>
    <w:semiHidden/>
    <w:rsid w:val="00EC79B8"/>
    <w:rPr>
      <w:rFonts w:ascii="Arial" w:eastAsia="Calibri" w:hAnsi="Arial" w:cs="Times New Roman"/>
      <w:sz w:val="20"/>
      <w:szCs w:val="20"/>
    </w:rPr>
  </w:style>
  <w:style w:type="character" w:styleId="Znakapoznpodarou">
    <w:name w:val="footnote reference"/>
    <w:basedOn w:val="Standardnpsmoodstavce"/>
    <w:uiPriority w:val="99"/>
    <w:unhideWhenUsed/>
    <w:rsid w:val="00EC79B8"/>
    <w:rPr>
      <w:vertAlign w:val="superscript"/>
    </w:rPr>
  </w:style>
  <w:style w:type="character" w:styleId="Siln">
    <w:name w:val="Strong"/>
    <w:basedOn w:val="Standardnpsmoodstavce"/>
    <w:uiPriority w:val="22"/>
    <w:qFormat/>
    <w:rsid w:val="00EC79B8"/>
    <w:rPr>
      <w:b/>
      <w:bCs/>
    </w:rPr>
  </w:style>
  <w:style w:type="paragraph" w:customStyle="1" w:styleId="ABCseznamCZ">
    <w:name w:val="ABC seznamCZ"/>
    <w:basedOn w:val="Normln"/>
    <w:rsid w:val="00EC79B8"/>
    <w:pPr>
      <w:numPr>
        <w:numId w:val="4"/>
      </w:numPr>
      <w:spacing w:before="0"/>
    </w:pPr>
    <w:rPr>
      <w:rFonts w:eastAsia="Times New Roman" w:cs="Times New Roman"/>
      <w:szCs w:val="20"/>
      <w:lang w:eastAsia="cs-CZ"/>
    </w:rPr>
  </w:style>
  <w:style w:type="paragraph" w:customStyle="1" w:styleId="E1">
    <w:name w:val="E1"/>
    <w:basedOn w:val="Normln"/>
    <w:link w:val="E1ZchnZchn"/>
    <w:qFormat/>
    <w:rsid w:val="00EC79B8"/>
    <w:pPr>
      <w:spacing w:before="60" w:after="160" w:line="320" w:lineRule="atLeast"/>
      <w:ind w:left="851"/>
      <w:jc w:val="left"/>
    </w:pPr>
    <w:rPr>
      <w:rFonts w:eastAsia="Times New Roman" w:cs="Times New Roman"/>
      <w:sz w:val="22"/>
      <w:szCs w:val="20"/>
      <w:lang w:val="en-GB" w:eastAsia="de-DE"/>
    </w:rPr>
  </w:style>
  <w:style w:type="character" w:customStyle="1" w:styleId="E1ZchnZchn">
    <w:name w:val="E1 Zchn Zchn"/>
    <w:link w:val="E1"/>
    <w:locked/>
    <w:rsid w:val="00EC79B8"/>
    <w:rPr>
      <w:rFonts w:ascii="Arial" w:eastAsia="Times New Roman" w:hAnsi="Arial" w:cs="Times New Roman"/>
      <w:szCs w:val="20"/>
      <w:lang w:val="en-GB" w:eastAsia="de-DE"/>
    </w:rPr>
  </w:style>
  <w:style w:type="paragraph" w:customStyle="1" w:styleId="specialistenadpis">
    <w:name w:val="_specialiste_nadpis"/>
    <w:basedOn w:val="Normln"/>
    <w:link w:val="specialistenadpisChar"/>
    <w:qFormat/>
    <w:rsid w:val="00EC79B8"/>
    <w:pPr>
      <w:spacing w:before="0" w:line="276" w:lineRule="auto"/>
      <w:contextualSpacing/>
      <w:jc w:val="left"/>
    </w:pPr>
    <w:rPr>
      <w:rFonts w:ascii="Calibri" w:eastAsia="Calibri" w:hAnsi="Calibri" w:cs="Times New Roman"/>
      <w:bCs/>
      <w:iCs/>
      <w:caps/>
      <w:sz w:val="18"/>
      <w:lang w:val="x-none"/>
    </w:rPr>
  </w:style>
  <w:style w:type="character" w:customStyle="1" w:styleId="specialistenadpisChar">
    <w:name w:val="_specialiste_nadpis Char"/>
    <w:link w:val="specialistenadpis"/>
    <w:rsid w:val="00EC79B8"/>
    <w:rPr>
      <w:rFonts w:ascii="Calibri" w:eastAsia="Calibri" w:hAnsi="Calibri" w:cs="Times New Roman"/>
      <w:bCs/>
      <w:iCs/>
      <w:caps/>
      <w:sz w:val="18"/>
      <w:lang w:val="x-none"/>
    </w:rPr>
  </w:style>
  <w:style w:type="character" w:customStyle="1" w:styleId="OdstavecseseznamemChar">
    <w:name w:val="Odstavec se seznamem Char"/>
    <w:link w:val="Odstavecseseznamem"/>
    <w:uiPriority w:val="34"/>
    <w:qFormat/>
    <w:rsid w:val="006C608A"/>
    <w:rPr>
      <w:rFonts w:ascii="Arial" w:hAnsi="Arial"/>
      <w:sz w:val="20"/>
    </w:rPr>
  </w:style>
  <w:style w:type="character" w:customStyle="1" w:styleId="apple-style-span">
    <w:name w:val="apple-style-span"/>
    <w:rsid w:val="00BF172A"/>
  </w:style>
  <w:style w:type="paragraph" w:customStyle="1" w:styleId="TCRTableNormal">
    <w:name w:val="TCR_Table_Normal"/>
    <w:basedOn w:val="Normln"/>
    <w:qFormat/>
    <w:rsid w:val="00BF172A"/>
    <w:pPr>
      <w:spacing w:after="60" w:line="200" w:lineRule="exact"/>
    </w:pPr>
    <w:rPr>
      <w:rFonts w:eastAsia="Times New Roman" w:cs="Times New Roman"/>
      <w:sz w:val="15"/>
      <w:szCs w:val="20"/>
    </w:rPr>
  </w:style>
  <w:style w:type="paragraph" w:customStyle="1" w:styleId="TCR-Copyright">
    <w:name w:val="TCR-Copyright"/>
    <w:basedOn w:val="Normln"/>
    <w:qFormat/>
    <w:rsid w:val="00BF172A"/>
    <w:pPr>
      <w:spacing w:after="0" w:line="200" w:lineRule="exact"/>
    </w:pPr>
    <w:rPr>
      <w:rFonts w:eastAsia="Times New Roman" w:cs="Times New Roman"/>
      <w:i/>
      <w:sz w:val="15"/>
      <w:szCs w:val="18"/>
      <w:lang w:eastAsia="cs-CZ"/>
    </w:rPr>
  </w:style>
  <w:style w:type="character" w:customStyle="1" w:styleId="Obsah1Char">
    <w:name w:val="Obsah 1 Char"/>
    <w:link w:val="Obsah1"/>
    <w:uiPriority w:val="39"/>
    <w:rsid w:val="00BF172A"/>
    <w:rPr>
      <w:rFonts w:ascii="Arial" w:hAnsi="Arial"/>
      <w:sz w:val="20"/>
    </w:rPr>
  </w:style>
  <w:style w:type="paragraph" w:customStyle="1" w:styleId="TCRTEXT">
    <w:name w:val="TCR_TEXT"/>
    <w:qFormat/>
    <w:rsid w:val="00BF172A"/>
    <w:pPr>
      <w:spacing w:after="60" w:line="240" w:lineRule="exact"/>
      <w:jc w:val="both"/>
    </w:pPr>
    <w:rPr>
      <w:rFonts w:ascii="Arial" w:eastAsia="Times New Roman" w:hAnsi="Arial" w:cs="Times New Roman"/>
      <w:sz w:val="18"/>
      <w:szCs w:val="24"/>
    </w:rPr>
  </w:style>
  <w:style w:type="paragraph" w:styleId="Nzev">
    <w:name w:val="Title"/>
    <w:basedOn w:val="Normln"/>
    <w:link w:val="NzevChar"/>
    <w:qFormat/>
    <w:rsid w:val="00BF172A"/>
    <w:pPr>
      <w:spacing w:before="0" w:after="0"/>
      <w:jc w:val="center"/>
    </w:pPr>
    <w:rPr>
      <w:rFonts w:eastAsia="Times New Roman" w:cs="Times New Roman"/>
      <w:b/>
      <w:bCs/>
      <w:sz w:val="28"/>
      <w:szCs w:val="24"/>
    </w:rPr>
  </w:style>
  <w:style w:type="character" w:customStyle="1" w:styleId="NzevChar">
    <w:name w:val="Název Char"/>
    <w:basedOn w:val="Standardnpsmoodstavce"/>
    <w:link w:val="Nzev"/>
    <w:rsid w:val="00BF172A"/>
    <w:rPr>
      <w:rFonts w:ascii="Arial" w:eastAsia="Times New Roman" w:hAnsi="Arial" w:cs="Times New Roman"/>
      <w:b/>
      <w:bCs/>
      <w:sz w:val="28"/>
      <w:szCs w:val="24"/>
    </w:rPr>
  </w:style>
  <w:style w:type="paragraph" w:customStyle="1" w:styleId="nadpis1MB">
    <w:name w:val="nadpis 1 MB"/>
    <w:basedOn w:val="Normln"/>
    <w:rsid w:val="00BF172A"/>
    <w:pPr>
      <w:numPr>
        <w:numId w:val="5"/>
      </w:numPr>
      <w:spacing w:before="0" w:after="0"/>
    </w:pPr>
    <w:rPr>
      <w:rFonts w:eastAsia="Times New Roman" w:cs="Times New Roman"/>
      <w:b/>
      <w:sz w:val="28"/>
      <w:szCs w:val="28"/>
    </w:rPr>
  </w:style>
  <w:style w:type="paragraph" w:styleId="Normlnweb">
    <w:name w:val="Normal (Web)"/>
    <w:basedOn w:val="Normln"/>
    <w:uiPriority w:val="99"/>
    <w:unhideWhenUsed/>
    <w:rsid w:val="00BF172A"/>
    <w:pPr>
      <w:spacing w:before="100" w:beforeAutospacing="1" w:after="100" w:afterAutospacing="1"/>
      <w:jc w:val="left"/>
    </w:pPr>
    <w:rPr>
      <w:rFonts w:ascii="Times New Roman" w:eastAsia="Times New Roman" w:hAnsi="Times New Roman" w:cs="Times New Roman"/>
      <w:sz w:val="24"/>
      <w:szCs w:val="24"/>
      <w:lang w:eastAsia="cs-CZ"/>
    </w:rPr>
  </w:style>
  <w:style w:type="paragraph" w:customStyle="1" w:styleId="Bnodstavec">
    <w:name w:val="Běžný odstavec"/>
    <w:basedOn w:val="Normln"/>
    <w:uiPriority w:val="99"/>
    <w:rsid w:val="00BF172A"/>
    <w:rPr>
      <w:rFonts w:ascii="TeXGyreHeros" w:eastAsia="Times New Roman" w:hAnsi="TeXGyreHeros" w:cs="Times New Roman"/>
      <w:szCs w:val="24"/>
      <w:lang w:eastAsia="cs-CZ"/>
    </w:rPr>
  </w:style>
  <w:style w:type="character" w:customStyle="1" w:styleId="Nevyeenzmnka1">
    <w:name w:val="Nevyřešená zmínka1"/>
    <w:basedOn w:val="Standardnpsmoodstavce"/>
    <w:uiPriority w:val="99"/>
    <w:semiHidden/>
    <w:unhideWhenUsed/>
    <w:rsid w:val="00BF172A"/>
    <w:rPr>
      <w:color w:val="808080"/>
      <w:shd w:val="clear" w:color="auto" w:fill="E6E6E6"/>
    </w:rPr>
  </w:style>
  <w:style w:type="paragraph" w:styleId="Zkladntext2">
    <w:name w:val="Body Text 2"/>
    <w:basedOn w:val="Normln"/>
    <w:link w:val="Zkladntext2Char"/>
    <w:rsid w:val="00BF172A"/>
    <w:pPr>
      <w:spacing w:before="0" w:after="0"/>
    </w:pPr>
    <w:rPr>
      <w:rFonts w:ascii="Times New Roman" w:eastAsia="Times New Roman" w:hAnsi="Times New Roman" w:cs="Times New Roman"/>
      <w:b/>
      <w:sz w:val="24"/>
      <w:szCs w:val="20"/>
      <w:lang w:eastAsia="cs-CZ"/>
    </w:rPr>
  </w:style>
  <w:style w:type="character" w:customStyle="1" w:styleId="Zkladntext2Char">
    <w:name w:val="Základní text 2 Char"/>
    <w:basedOn w:val="Standardnpsmoodstavce"/>
    <w:link w:val="Zkladntext2"/>
    <w:rsid w:val="00BF172A"/>
    <w:rPr>
      <w:rFonts w:ascii="Times New Roman" w:eastAsia="Times New Roman" w:hAnsi="Times New Roman" w:cs="Times New Roman"/>
      <w:b/>
      <w:sz w:val="24"/>
      <w:szCs w:val="20"/>
      <w:lang w:eastAsia="cs-CZ"/>
    </w:rPr>
  </w:style>
  <w:style w:type="paragraph" w:styleId="Zkladntextodsazen">
    <w:name w:val="Body Text Indent"/>
    <w:basedOn w:val="Normln"/>
    <w:link w:val="ZkladntextodsazenChar"/>
    <w:uiPriority w:val="99"/>
    <w:unhideWhenUsed/>
    <w:rsid w:val="00BF172A"/>
    <w:pPr>
      <w:spacing w:before="0" w:line="259" w:lineRule="auto"/>
      <w:ind w:left="283"/>
      <w:jc w:val="left"/>
    </w:pPr>
    <w:rPr>
      <w:sz w:val="24"/>
    </w:rPr>
  </w:style>
  <w:style w:type="character" w:customStyle="1" w:styleId="ZkladntextodsazenChar">
    <w:name w:val="Základní text odsazený Char"/>
    <w:basedOn w:val="Standardnpsmoodstavce"/>
    <w:link w:val="Zkladntextodsazen"/>
    <w:uiPriority w:val="99"/>
    <w:rsid w:val="00BF172A"/>
    <w:rPr>
      <w:rFonts w:ascii="Arial" w:hAnsi="Arial"/>
      <w:sz w:val="24"/>
    </w:rPr>
  </w:style>
  <w:style w:type="paragraph" w:customStyle="1" w:styleId="Default">
    <w:name w:val="Default"/>
    <w:rsid w:val="00BF172A"/>
    <w:pPr>
      <w:autoSpaceDE w:val="0"/>
      <w:autoSpaceDN w:val="0"/>
      <w:adjustRightInd w:val="0"/>
      <w:spacing w:after="0" w:line="240" w:lineRule="auto"/>
    </w:pPr>
    <w:rPr>
      <w:rFonts w:ascii="Calibri" w:hAnsi="Calibri" w:cs="Calibri"/>
      <w:color w:val="000000"/>
      <w:sz w:val="24"/>
      <w:szCs w:val="24"/>
    </w:rPr>
  </w:style>
  <w:style w:type="paragraph" w:styleId="Zkladntext3">
    <w:name w:val="Body Text 3"/>
    <w:basedOn w:val="Normln"/>
    <w:link w:val="Zkladntext3Char"/>
    <w:uiPriority w:val="99"/>
    <w:semiHidden/>
    <w:unhideWhenUsed/>
    <w:rsid w:val="00BF172A"/>
    <w:pPr>
      <w:spacing w:line="264" w:lineRule="auto"/>
    </w:pPr>
    <w:rPr>
      <w:rFonts w:ascii="TeXGyreHeros" w:hAnsi="TeXGyreHeros"/>
      <w:sz w:val="16"/>
      <w:szCs w:val="16"/>
    </w:rPr>
  </w:style>
  <w:style w:type="character" w:customStyle="1" w:styleId="Zkladntext3Char">
    <w:name w:val="Základní text 3 Char"/>
    <w:basedOn w:val="Standardnpsmoodstavce"/>
    <w:link w:val="Zkladntext3"/>
    <w:uiPriority w:val="99"/>
    <w:semiHidden/>
    <w:rsid w:val="00BF172A"/>
    <w:rPr>
      <w:rFonts w:ascii="TeXGyreHeros" w:hAnsi="TeXGyreHeros"/>
      <w:sz w:val="16"/>
      <w:szCs w:val="16"/>
    </w:rPr>
  </w:style>
  <w:style w:type="paragraph" w:customStyle="1" w:styleId="Normalsodrkou">
    <w:name w:val="Normal s odrážkou"/>
    <w:basedOn w:val="Normln"/>
    <w:link w:val="NormalsodrkouChar"/>
    <w:rsid w:val="00BF172A"/>
    <w:pPr>
      <w:numPr>
        <w:numId w:val="7"/>
      </w:numPr>
      <w:spacing w:before="0"/>
    </w:pPr>
    <w:rPr>
      <w:rFonts w:ascii="Times New Roman" w:eastAsia="Times New Roman" w:hAnsi="Times New Roman" w:cs="Times New Roman"/>
      <w:sz w:val="22"/>
      <w:szCs w:val="24"/>
      <w:lang w:val="x-none" w:eastAsia="x-none"/>
    </w:rPr>
  </w:style>
  <w:style w:type="character" w:customStyle="1" w:styleId="NormalsodrkouChar">
    <w:name w:val="Normal s odrážkou Char"/>
    <w:link w:val="Normalsodrkou"/>
    <w:rsid w:val="00BF172A"/>
    <w:rPr>
      <w:rFonts w:ascii="Times New Roman" w:eastAsia="Times New Roman" w:hAnsi="Times New Roman" w:cs="Times New Roman"/>
      <w:szCs w:val="24"/>
      <w:lang w:val="x-none" w:eastAsia="x-none"/>
    </w:rPr>
  </w:style>
  <w:style w:type="paragraph" w:customStyle="1" w:styleId="TechzprvyHLAVN">
    <w:name w:val="Tech.zprávy HLAVNÍ"/>
    <w:basedOn w:val="Nadpis1"/>
    <w:rsid w:val="00BF172A"/>
    <w:pPr>
      <w:keepLines w:val="0"/>
      <w:numPr>
        <w:numId w:val="0"/>
      </w:numPr>
      <w:tabs>
        <w:tab w:val="num" w:pos="360"/>
      </w:tabs>
      <w:spacing w:before="120" w:after="120"/>
      <w:ind w:left="360" w:hanging="360"/>
      <w:jc w:val="center"/>
    </w:pPr>
    <w:rPr>
      <w:rFonts w:ascii="Times New Roman" w:eastAsia="Times New Roman" w:hAnsi="Times New Roman" w:cs="Times New Roman"/>
      <w:b/>
      <w:smallCaps/>
      <w:kern w:val="28"/>
      <w:sz w:val="52"/>
      <w:szCs w:val="40"/>
      <w:lang w:val="x-none" w:eastAsia="x-none"/>
    </w:rPr>
  </w:style>
  <w:style w:type="paragraph" w:customStyle="1" w:styleId="Techzprvaoddst1">
    <w:name w:val="Tech. zpráva odd. st.1"/>
    <w:basedOn w:val="TechzprvyHLAVN"/>
    <w:rsid w:val="00BF172A"/>
    <w:pPr>
      <w:spacing w:before="240"/>
      <w:jc w:val="left"/>
    </w:pPr>
    <w:rPr>
      <w:sz w:val="28"/>
      <w:szCs w:val="28"/>
      <w:u w:val="single"/>
    </w:rPr>
  </w:style>
  <w:style w:type="paragraph" w:customStyle="1" w:styleId="Techzprvaoddst2">
    <w:name w:val="Tech. zpráva odd. st. 2"/>
    <w:basedOn w:val="Techzprvaoddst1"/>
    <w:rsid w:val="00BF172A"/>
    <w:pPr>
      <w:tabs>
        <w:tab w:val="clear" w:pos="360"/>
        <w:tab w:val="num" w:pos="993"/>
      </w:tabs>
      <w:spacing w:before="180" w:after="60"/>
      <w:ind w:left="786"/>
    </w:pPr>
    <w:rPr>
      <w:i/>
      <w:sz w:val="24"/>
      <w:u w:val="none"/>
    </w:rPr>
  </w:style>
  <w:style w:type="paragraph" w:customStyle="1" w:styleId="Techzprvaoddst3">
    <w:name w:val="Tech. zpráva odd. st. 3"/>
    <w:basedOn w:val="Techzprvaoddst1"/>
    <w:rsid w:val="00BF172A"/>
    <w:pPr>
      <w:tabs>
        <w:tab w:val="clear" w:pos="360"/>
        <w:tab w:val="num" w:pos="992"/>
      </w:tabs>
      <w:spacing w:before="120"/>
      <w:ind w:left="992" w:hanging="992"/>
    </w:pPr>
    <w:rPr>
      <w:sz w:val="24"/>
      <w:u w:val="none"/>
    </w:rPr>
  </w:style>
  <w:style w:type="paragraph" w:customStyle="1" w:styleId="Techzprva-paragraf">
    <w:name w:val="Tech. zpráva - paragraf"/>
    <w:basedOn w:val="Techzprvaoddst1"/>
    <w:next w:val="Normalsodrkou"/>
    <w:link w:val="Techzprva-paragrafChar"/>
    <w:rsid w:val="00BF172A"/>
    <w:pPr>
      <w:tabs>
        <w:tab w:val="clear" w:pos="360"/>
        <w:tab w:val="num" w:pos="426"/>
        <w:tab w:val="left" w:pos="480"/>
        <w:tab w:val="left" w:pos="851"/>
        <w:tab w:val="right" w:leader="dot" w:pos="9062"/>
      </w:tabs>
      <w:spacing w:before="120"/>
      <w:ind w:left="426" w:hanging="284"/>
      <w:jc w:val="both"/>
    </w:pPr>
    <w:rPr>
      <w:noProof/>
      <w:sz w:val="22"/>
    </w:rPr>
  </w:style>
  <w:style w:type="character" w:customStyle="1" w:styleId="Techzprva-paragrafChar">
    <w:name w:val="Tech. zpráva - paragraf Char"/>
    <w:link w:val="Techzprva-paragraf"/>
    <w:rsid w:val="00BF172A"/>
    <w:rPr>
      <w:rFonts w:ascii="Times New Roman" w:eastAsia="Times New Roman" w:hAnsi="Times New Roman" w:cs="Times New Roman"/>
      <w:b/>
      <w:smallCaps/>
      <w:noProof/>
      <w:kern w:val="28"/>
      <w:szCs w:val="28"/>
      <w:u w:val="single"/>
      <w:lang w:val="x-none" w:eastAsia="x-none"/>
    </w:rPr>
  </w:style>
  <w:style w:type="character" w:styleId="Nevyeenzmnka">
    <w:name w:val="Unresolved Mention"/>
    <w:basedOn w:val="Standardnpsmoodstavce"/>
    <w:uiPriority w:val="99"/>
    <w:semiHidden/>
    <w:unhideWhenUsed/>
    <w:rsid w:val="00BF172A"/>
    <w:rPr>
      <w:color w:val="605E5C"/>
      <w:shd w:val="clear" w:color="auto" w:fill="E1DFDD"/>
    </w:rPr>
  </w:style>
  <w:style w:type="character" w:styleId="Nzevknihy">
    <w:name w:val="Book Title"/>
    <w:aliases w:val="_PROFESE"/>
    <w:uiPriority w:val="33"/>
    <w:qFormat/>
    <w:rsid w:val="00BF172A"/>
    <w:rPr>
      <w:b/>
      <w:bCs/>
      <w:smallCaps/>
      <w:spacing w:val="5"/>
      <w:sz w:val="22"/>
    </w:rPr>
  </w:style>
  <w:style w:type="paragraph" w:customStyle="1" w:styleId="Zkladn">
    <w:name w:val="Základní"/>
    <w:basedOn w:val="Normln"/>
    <w:rsid w:val="00BF172A"/>
    <w:pPr>
      <w:spacing w:before="0" w:after="0" w:line="360" w:lineRule="auto"/>
    </w:pPr>
    <w:rPr>
      <w:rFonts w:ascii="Times New Roman" w:eastAsia="Times New Roman" w:hAnsi="Times New Roman" w:cs="Times New Roman"/>
      <w:sz w:val="24"/>
      <w:szCs w:val="20"/>
      <w:lang w:eastAsia="cs-CZ"/>
    </w:rPr>
  </w:style>
  <w:style w:type="paragraph" w:customStyle="1" w:styleId="NadpisTabObr">
    <w:name w:val="NadpisTabObr"/>
    <w:basedOn w:val="Normln"/>
    <w:next w:val="Textnormy"/>
    <w:link w:val="NadpisTabObrChar"/>
    <w:rsid w:val="00BF172A"/>
    <w:pPr>
      <w:keepLines/>
      <w:suppressAutoHyphens/>
      <w:jc w:val="center"/>
    </w:pPr>
    <w:rPr>
      <w:rFonts w:eastAsia="Times New Roman" w:cs="Times New Roman"/>
      <w:b/>
      <w:szCs w:val="20"/>
      <w:lang w:eastAsia="cs-CZ"/>
    </w:rPr>
  </w:style>
  <w:style w:type="character" w:customStyle="1" w:styleId="NadpisTabObrChar">
    <w:name w:val="NadpisTabObr Char"/>
    <w:basedOn w:val="Standardnpsmoodstavce"/>
    <w:link w:val="NadpisTabObr"/>
    <w:rsid w:val="00BF172A"/>
    <w:rPr>
      <w:rFonts w:ascii="Arial" w:eastAsia="Times New Roman" w:hAnsi="Arial" w:cs="Times New Roman"/>
      <w:b/>
      <w:sz w:val="20"/>
      <w:szCs w:val="20"/>
      <w:lang w:eastAsia="cs-CZ"/>
    </w:rPr>
  </w:style>
  <w:style w:type="paragraph" w:styleId="FormtovanvHTML">
    <w:name w:val="HTML Preformatted"/>
    <w:basedOn w:val="Normln"/>
    <w:link w:val="FormtovanvHTMLChar"/>
    <w:uiPriority w:val="99"/>
    <w:semiHidden/>
    <w:unhideWhenUsed/>
    <w:rsid w:val="00BF1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cs="Courier New"/>
      <w:szCs w:val="20"/>
      <w:lang w:eastAsia="cs-CZ"/>
    </w:rPr>
  </w:style>
  <w:style w:type="character" w:customStyle="1" w:styleId="FormtovanvHTMLChar">
    <w:name w:val="Formátovaný v HTML Char"/>
    <w:basedOn w:val="Standardnpsmoodstavce"/>
    <w:link w:val="FormtovanvHTML"/>
    <w:uiPriority w:val="99"/>
    <w:semiHidden/>
    <w:rsid w:val="00BF172A"/>
    <w:rPr>
      <w:rFonts w:ascii="Courier New" w:eastAsia="Times New Roman" w:hAnsi="Courier New" w:cs="Courier New"/>
      <w:sz w:val="20"/>
      <w:szCs w:val="20"/>
      <w:lang w:eastAsia="cs-CZ"/>
    </w:rPr>
  </w:style>
  <w:style w:type="paragraph" w:styleId="Prosttext">
    <w:name w:val="Plain Text"/>
    <w:basedOn w:val="Normln"/>
    <w:link w:val="ProsttextChar"/>
    <w:uiPriority w:val="99"/>
    <w:semiHidden/>
    <w:unhideWhenUsed/>
    <w:rsid w:val="00BF172A"/>
    <w:pPr>
      <w:spacing w:before="0" w:after="0"/>
      <w:jc w:val="left"/>
    </w:pPr>
    <w:rPr>
      <w:rFonts w:ascii="Calibri" w:hAnsi="Calibri"/>
      <w:sz w:val="22"/>
      <w:szCs w:val="21"/>
    </w:rPr>
  </w:style>
  <w:style w:type="character" w:customStyle="1" w:styleId="ProsttextChar">
    <w:name w:val="Prostý text Char"/>
    <w:basedOn w:val="Standardnpsmoodstavce"/>
    <w:link w:val="Prosttext"/>
    <w:uiPriority w:val="99"/>
    <w:semiHidden/>
    <w:rsid w:val="00BF172A"/>
    <w:rPr>
      <w:rFonts w:ascii="Calibri" w:hAnsi="Calibri"/>
      <w:szCs w:val="21"/>
    </w:rPr>
  </w:style>
  <w:style w:type="paragraph" w:customStyle="1" w:styleId="normalCMC">
    <w:name w:val="normal CMC"/>
    <w:basedOn w:val="Normln"/>
    <w:autoRedefine/>
    <w:rsid w:val="00BF172A"/>
    <w:pPr>
      <w:tabs>
        <w:tab w:val="left" w:pos="539"/>
        <w:tab w:val="right" w:pos="4500"/>
      </w:tabs>
      <w:spacing w:before="0" w:after="0"/>
      <w:ind w:left="1077" w:firstLine="3"/>
    </w:pPr>
    <w:rPr>
      <w:rFonts w:ascii="Arial Narrow" w:eastAsia="Times New Roman" w:hAnsi="Arial Narrow" w:cs="Times New Roman"/>
      <w:szCs w:val="20"/>
    </w:rPr>
  </w:style>
  <w:style w:type="paragraph" w:customStyle="1" w:styleId="EBMtext">
    <w:name w:val="EBM_text"/>
    <w:basedOn w:val="Normln"/>
    <w:link w:val="EBMtextChar"/>
    <w:qFormat/>
    <w:rsid w:val="00BF172A"/>
    <w:pPr>
      <w:tabs>
        <w:tab w:val="left" w:pos="5387"/>
      </w:tabs>
      <w:spacing w:before="0" w:after="0"/>
      <w:ind w:left="993"/>
    </w:pPr>
    <w:rPr>
      <w:rFonts w:ascii="Calibri" w:eastAsia="Times New Roman" w:hAnsi="Calibri" w:cs="Arial"/>
      <w:color w:val="262626"/>
      <w:sz w:val="22"/>
      <w:shd w:val="clear" w:color="auto" w:fill="FFFFFF"/>
      <w:lang w:eastAsia="cs-CZ"/>
    </w:rPr>
  </w:style>
  <w:style w:type="character" w:customStyle="1" w:styleId="EBMtextChar">
    <w:name w:val="EBM_text Char"/>
    <w:link w:val="EBMtext"/>
    <w:rsid w:val="00BF172A"/>
    <w:rPr>
      <w:rFonts w:ascii="Calibri" w:eastAsia="Times New Roman" w:hAnsi="Calibri" w:cs="Arial"/>
      <w:color w:val="262626"/>
      <w:lang w:eastAsia="cs-CZ"/>
    </w:rPr>
  </w:style>
  <w:style w:type="table" w:customStyle="1" w:styleId="TableGrid">
    <w:name w:val="TableGrid"/>
    <w:rsid w:val="00BF172A"/>
    <w:pPr>
      <w:spacing w:after="0" w:line="240" w:lineRule="auto"/>
    </w:pPr>
    <w:rPr>
      <w:rFonts w:eastAsiaTheme="minorEastAsia"/>
      <w:lang w:eastAsia="cs-CZ"/>
    </w:rPr>
    <w:tblPr>
      <w:tblCellMar>
        <w:top w:w="0" w:type="dxa"/>
        <w:left w:w="0" w:type="dxa"/>
        <w:bottom w:w="0" w:type="dxa"/>
        <w:right w:w="0" w:type="dxa"/>
      </w:tblCellMar>
    </w:tblPr>
  </w:style>
  <w:style w:type="paragraph" w:customStyle="1" w:styleId="paragraph">
    <w:name w:val="paragraph"/>
    <w:basedOn w:val="Normln"/>
    <w:rsid w:val="00BF172A"/>
    <w:pPr>
      <w:spacing w:before="100" w:beforeAutospacing="1" w:after="100" w:afterAutospacing="1"/>
      <w:jc w:val="left"/>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BF172A"/>
  </w:style>
  <w:style w:type="character" w:customStyle="1" w:styleId="eop">
    <w:name w:val="eop"/>
    <w:basedOn w:val="Standardnpsmoodstavce"/>
    <w:rsid w:val="00BF172A"/>
  </w:style>
  <w:style w:type="paragraph" w:customStyle="1" w:styleId="M-Nadpis4">
    <w:name w:val="M-Nadpis 4"/>
    <w:link w:val="M-Nadpis4Char"/>
    <w:autoRedefine/>
    <w:qFormat/>
    <w:rsid w:val="002466BF"/>
    <w:pPr>
      <w:tabs>
        <w:tab w:val="left" w:pos="851"/>
      </w:tabs>
      <w:spacing w:after="0" w:line="240" w:lineRule="auto"/>
      <w:jc w:val="both"/>
    </w:pPr>
    <w:rPr>
      <w:rFonts w:ascii="Times New Roman" w:eastAsia="Times New Roman" w:hAnsi="Times New Roman" w:cs="Times New Roman"/>
      <w:b/>
      <w:bCs/>
      <w:sz w:val="24"/>
      <w:szCs w:val="28"/>
      <w:lang w:val="x-none" w:eastAsia="x-none"/>
    </w:rPr>
  </w:style>
  <w:style w:type="character" w:customStyle="1" w:styleId="M-Nadpis4Char">
    <w:name w:val="M-Nadpis 4 Char"/>
    <w:basedOn w:val="Standardnpsmoodstavce"/>
    <w:link w:val="M-Nadpis4"/>
    <w:rsid w:val="002466BF"/>
    <w:rPr>
      <w:rFonts w:ascii="Times New Roman" w:eastAsia="Times New Roman" w:hAnsi="Times New Roman" w:cs="Times New Roman"/>
      <w:b/>
      <w:bCs/>
      <w:sz w:val="24"/>
      <w:szCs w:val="28"/>
      <w:lang w:val="x-none" w:eastAsia="x-none"/>
    </w:rPr>
  </w:style>
  <w:style w:type="paragraph" w:customStyle="1" w:styleId="Normln1">
    <w:name w:val="Normální1"/>
    <w:link w:val="Normln1Char"/>
    <w:rsid w:val="002466BF"/>
    <w:pPr>
      <w:widowControl w:val="0"/>
      <w:spacing w:after="0" w:line="240" w:lineRule="auto"/>
    </w:pPr>
    <w:rPr>
      <w:rFonts w:ascii="Times New Roman" w:eastAsia="Times New Roman" w:hAnsi="Times New Roman" w:cs="Times New Roman"/>
      <w:sz w:val="24"/>
      <w:szCs w:val="24"/>
      <w:lang w:eastAsia="cs-CZ"/>
    </w:rPr>
  </w:style>
  <w:style w:type="character" w:customStyle="1" w:styleId="Normln1Char">
    <w:name w:val="Normální1 Char"/>
    <w:link w:val="Normln1"/>
    <w:rsid w:val="002466BF"/>
    <w:rPr>
      <w:rFonts w:ascii="Times New Roman" w:eastAsia="Times New Roman" w:hAnsi="Times New Roman" w:cs="Times New Roman"/>
      <w:sz w:val="24"/>
      <w:szCs w:val="24"/>
      <w:lang w:eastAsia="cs-CZ"/>
    </w:rPr>
  </w:style>
  <w:style w:type="paragraph" w:customStyle="1" w:styleId="M-Nadpis2">
    <w:name w:val="M-Nadpis 2"/>
    <w:link w:val="M-Nadpis2Char"/>
    <w:autoRedefine/>
    <w:qFormat/>
    <w:rsid w:val="002466BF"/>
    <w:pPr>
      <w:tabs>
        <w:tab w:val="left" w:pos="851"/>
      </w:tabs>
      <w:spacing w:after="240" w:line="240" w:lineRule="auto"/>
    </w:pPr>
    <w:rPr>
      <w:rFonts w:ascii="Times New Roman" w:eastAsia="Times New Roman" w:hAnsi="Times New Roman" w:cs="Arial"/>
      <w:b/>
      <w:bCs/>
      <w:iCs/>
      <w:sz w:val="32"/>
      <w:szCs w:val="32"/>
      <w:u w:val="single"/>
      <w:lang w:eastAsia="cs-CZ"/>
    </w:rPr>
  </w:style>
  <w:style w:type="character" w:customStyle="1" w:styleId="M-Nadpis2Char">
    <w:name w:val="M-Nadpis 2 Char"/>
    <w:basedOn w:val="Nadpis2Char"/>
    <w:link w:val="M-Nadpis2"/>
    <w:rsid w:val="002466BF"/>
    <w:rPr>
      <w:rFonts w:ascii="Times New Roman" w:eastAsia="Times New Roman" w:hAnsi="Times New Roman" w:cs="Arial"/>
      <w:b/>
      <w:bCs/>
      <w:iCs/>
      <w:sz w:val="32"/>
      <w:szCs w:val="32"/>
      <w:u w:val="single"/>
      <w:lang w:eastAsia="cs-CZ"/>
    </w:rPr>
  </w:style>
  <w:style w:type="numbering" w:customStyle="1" w:styleId="WWOutlineListStyle">
    <w:name w:val="WW_OutlineListStyle"/>
    <w:basedOn w:val="Bezseznamu"/>
    <w:rsid w:val="002466BF"/>
    <w:pPr>
      <w:numPr>
        <w:numId w:val="16"/>
      </w:numPr>
    </w:pPr>
  </w:style>
  <w:style w:type="paragraph" w:customStyle="1" w:styleId="M-Nadpis3">
    <w:name w:val="M-Nadpis 3"/>
    <w:link w:val="M-Nadpis3Char"/>
    <w:autoRedefine/>
    <w:qFormat/>
    <w:rsid w:val="00BA765C"/>
    <w:pPr>
      <w:tabs>
        <w:tab w:val="left" w:pos="851"/>
      </w:tabs>
      <w:spacing w:line="240" w:lineRule="auto"/>
    </w:pPr>
    <w:rPr>
      <w:rFonts w:ascii="Times New Roman" w:eastAsia="Times New Roman" w:hAnsi="Times New Roman" w:cs="Times New Roman"/>
      <w:b/>
      <w:bCs/>
      <w:sz w:val="28"/>
      <w:szCs w:val="28"/>
      <w:u w:val="single"/>
      <w:lang w:val="x-none" w:eastAsia="x-none"/>
    </w:rPr>
  </w:style>
  <w:style w:type="character" w:customStyle="1" w:styleId="M-Nadpis3Char">
    <w:name w:val="M-Nadpis 3 Char"/>
    <w:basedOn w:val="Standardnpsmoodstavce"/>
    <w:link w:val="M-Nadpis3"/>
    <w:rsid w:val="00BA765C"/>
    <w:rPr>
      <w:rFonts w:ascii="Times New Roman" w:eastAsia="Times New Roman" w:hAnsi="Times New Roman" w:cs="Times New Roman"/>
      <w:b/>
      <w:bCs/>
      <w:sz w:val="28"/>
      <w:szCs w:val="28"/>
      <w:u w:val="single"/>
      <w:lang w:val="x-none" w:eastAsia="x-none"/>
    </w:rPr>
  </w:style>
  <w:style w:type="paragraph" w:customStyle="1" w:styleId="elementtoproof">
    <w:name w:val="elementtoproof"/>
    <w:basedOn w:val="Normln"/>
    <w:rsid w:val="00987892"/>
    <w:pPr>
      <w:spacing w:before="100" w:beforeAutospacing="1" w:after="100" w:afterAutospacing="1"/>
      <w:jc w:val="left"/>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0708066">
      <w:bodyDiv w:val="1"/>
      <w:marLeft w:val="0"/>
      <w:marRight w:val="0"/>
      <w:marTop w:val="0"/>
      <w:marBottom w:val="0"/>
      <w:divBdr>
        <w:top w:val="none" w:sz="0" w:space="0" w:color="auto"/>
        <w:left w:val="none" w:sz="0" w:space="0" w:color="auto"/>
        <w:bottom w:val="none" w:sz="0" w:space="0" w:color="auto"/>
        <w:right w:val="none" w:sz="0" w:space="0" w:color="auto"/>
      </w:divBdr>
    </w:div>
    <w:div w:id="1314796659">
      <w:bodyDiv w:val="1"/>
      <w:marLeft w:val="0"/>
      <w:marRight w:val="0"/>
      <w:marTop w:val="0"/>
      <w:marBottom w:val="0"/>
      <w:divBdr>
        <w:top w:val="none" w:sz="0" w:space="0" w:color="auto"/>
        <w:left w:val="none" w:sz="0" w:space="0" w:color="auto"/>
        <w:bottom w:val="none" w:sz="0" w:space="0" w:color="auto"/>
        <w:right w:val="none" w:sz="0" w:space="0" w:color="auto"/>
      </w:divBdr>
    </w:div>
    <w:div w:id="1654795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hyperlink" Target="mailto:bebcakp@kbkfire.cz"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mailto:peterek@kbkfire.cz"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glossaryDocument" Target="glossary/document.xml"/><Relationship Id="rId20" Type="http://schemas.openxmlformats.org/officeDocument/2006/relationships/image" Target="media/image10.png"/><Relationship Id="rId41"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1.jpeg"/></Relationships>
</file>

<file path=word/_rels/header2.xml.rels><?xml version="1.0" encoding="UTF-8" standalone="yes"?>
<Relationships xmlns="http://schemas.openxmlformats.org/package/2006/relationships"><Relationship Id="rId1" Type="http://schemas.openxmlformats.org/officeDocument/2006/relationships/image" Target="media/image3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53BA2953E4A71B70474040D9ABD65"/>
        <w:category>
          <w:name w:val="Obecné"/>
          <w:gallery w:val="placeholder"/>
        </w:category>
        <w:types>
          <w:type w:val="bbPlcHdr"/>
        </w:types>
        <w:behaviors>
          <w:behavior w:val="content"/>
        </w:behaviors>
        <w:guid w:val="{0D2BA0D2-01BF-4595-8275-8B6D8679DE9A}"/>
      </w:docPartPr>
      <w:docPartBody>
        <w:p w:rsidR="000F196B" w:rsidRDefault="00042089" w:rsidP="00042089">
          <w:pPr>
            <w:pStyle w:val="62153BA2953E4A71B70474040D9ABD65"/>
          </w:pPr>
          <w:r w:rsidRPr="004A72CF">
            <w:rPr>
              <w:rStyle w:val="Zstupntext"/>
            </w:rPr>
            <w:t>[Předmět]</w:t>
          </w:r>
        </w:p>
      </w:docPartBody>
    </w:docPart>
    <w:docPart>
      <w:docPartPr>
        <w:name w:val="BBFCFED46B8243EE988C7E6F809444BC"/>
        <w:category>
          <w:name w:val="Obecné"/>
          <w:gallery w:val="placeholder"/>
        </w:category>
        <w:types>
          <w:type w:val="bbPlcHdr"/>
        </w:types>
        <w:behaviors>
          <w:behavior w:val="content"/>
        </w:behaviors>
        <w:guid w:val="{F5251D34-9349-40C2-8911-1B3E173AF8B5}"/>
      </w:docPartPr>
      <w:docPartBody>
        <w:p w:rsidR="000F196B" w:rsidRDefault="00042089" w:rsidP="00042089">
          <w:pPr>
            <w:pStyle w:val="BBFCFED46B8243EE988C7E6F809444BC"/>
          </w:pPr>
          <w:r w:rsidRPr="004A72CF">
            <w:rPr>
              <w:rStyle w:val="Zstupntext"/>
            </w:rPr>
            <w:t>[Kategorie]</w:t>
          </w:r>
        </w:p>
      </w:docPartBody>
    </w:docPart>
    <w:docPart>
      <w:docPartPr>
        <w:name w:val="6128D5E4A2C64A30A0009202B1C537EA"/>
        <w:category>
          <w:name w:val="Obecné"/>
          <w:gallery w:val="placeholder"/>
        </w:category>
        <w:types>
          <w:type w:val="bbPlcHdr"/>
        </w:types>
        <w:behaviors>
          <w:behavior w:val="content"/>
        </w:behaviors>
        <w:guid w:val="{9B3DA6C2-7308-42D7-9591-D42F04C921FB}"/>
      </w:docPartPr>
      <w:docPartBody>
        <w:p w:rsidR="000F196B" w:rsidRDefault="00042089" w:rsidP="00042089">
          <w:pPr>
            <w:pStyle w:val="6128D5E4A2C64A30A0009202B1C537EA"/>
          </w:pPr>
          <w:r w:rsidRPr="00793D49">
            <w:rPr>
              <w:rStyle w:val="Zstupntext"/>
            </w:rPr>
            <w:t>[Autor]</w:t>
          </w:r>
        </w:p>
      </w:docPartBody>
    </w:docPart>
    <w:docPart>
      <w:docPartPr>
        <w:name w:val="9081E3F6F8A94688B68EBFB94D9D0E30"/>
        <w:category>
          <w:name w:val="Obecné"/>
          <w:gallery w:val="placeholder"/>
        </w:category>
        <w:types>
          <w:type w:val="bbPlcHdr"/>
        </w:types>
        <w:behaviors>
          <w:behavior w:val="content"/>
        </w:behaviors>
        <w:guid w:val="{FDAECC93-713C-413C-BC19-5179EC3E5C69}"/>
      </w:docPartPr>
      <w:docPartBody>
        <w:p w:rsidR="000F196B" w:rsidRDefault="00042089" w:rsidP="00042089">
          <w:pPr>
            <w:pStyle w:val="9081E3F6F8A94688B68EBFB94D9D0E30"/>
          </w:pPr>
          <w:r w:rsidRPr="00793D49">
            <w:rPr>
              <w:rStyle w:val="Zstupntext"/>
            </w:rPr>
            <w:t>[Nadřízený]</w:t>
          </w:r>
        </w:p>
      </w:docPartBody>
    </w:docPart>
    <w:docPart>
      <w:docPartPr>
        <w:name w:val="63FB846520154910AE2F8FFE1CEEA4BB"/>
        <w:category>
          <w:name w:val="Obecné"/>
          <w:gallery w:val="placeholder"/>
        </w:category>
        <w:types>
          <w:type w:val="bbPlcHdr"/>
        </w:types>
        <w:behaviors>
          <w:behavior w:val="content"/>
        </w:behaviors>
        <w:guid w:val="{CA4210F3-A3E3-409C-90E9-C6291590E289}"/>
      </w:docPartPr>
      <w:docPartBody>
        <w:p w:rsidR="000F196B" w:rsidRDefault="00042089" w:rsidP="00042089">
          <w:pPr>
            <w:pStyle w:val="63FB846520154910AE2F8FFE1CEEA4BB"/>
          </w:pPr>
          <w:r w:rsidRPr="004A72CF">
            <w:rPr>
              <w:rStyle w:val="Zstupntext"/>
            </w:rPr>
            <w:t>[Název]</w:t>
          </w:r>
        </w:p>
      </w:docPartBody>
    </w:docPart>
    <w:docPart>
      <w:docPartPr>
        <w:name w:val="662A5736415B4BACADBB7F7F6246C04C"/>
        <w:category>
          <w:name w:val="Obecné"/>
          <w:gallery w:val="placeholder"/>
        </w:category>
        <w:types>
          <w:type w:val="bbPlcHdr"/>
        </w:types>
        <w:behaviors>
          <w:behavior w:val="content"/>
        </w:behaviors>
        <w:guid w:val="{5B12A362-A672-4208-B758-6EB6876CBB85}"/>
      </w:docPartPr>
      <w:docPartBody>
        <w:p w:rsidR="000F196B" w:rsidRDefault="00042089" w:rsidP="00042089">
          <w:pPr>
            <w:pStyle w:val="662A5736415B4BACADBB7F7F6246C04C"/>
          </w:pPr>
          <w:r w:rsidRPr="005E6BCF">
            <w:rPr>
              <w:rStyle w:val="Zstupntext"/>
            </w:rPr>
            <w:t>[Datum publikování]</w:t>
          </w:r>
        </w:p>
      </w:docPartBody>
    </w:docPart>
    <w:docPart>
      <w:docPartPr>
        <w:name w:val="D1549AAEA1E548149372088A8447582B"/>
        <w:category>
          <w:name w:val="Obecné"/>
          <w:gallery w:val="placeholder"/>
        </w:category>
        <w:types>
          <w:type w:val="bbPlcHdr"/>
        </w:types>
        <w:behaviors>
          <w:behavior w:val="content"/>
        </w:behaviors>
        <w:guid w:val="{9D9A906F-5032-4A45-B956-ED57AA5697AE}"/>
      </w:docPartPr>
      <w:docPartBody>
        <w:p w:rsidR="000F51B9" w:rsidRDefault="000F51B9" w:rsidP="000F51B9">
          <w:pPr>
            <w:pStyle w:val="D1549AAEA1E548149372088A8447582B"/>
          </w:pPr>
          <w:r w:rsidRPr="00044A63">
            <w:rPr>
              <w:rStyle w:val="Zstupntext"/>
            </w:rPr>
            <w:t>[Název]</w:t>
          </w:r>
        </w:p>
      </w:docPartBody>
    </w:docPart>
    <w:docPart>
      <w:docPartPr>
        <w:name w:val="CB6F3D9BFAC64320AEB24B494BE459BE"/>
        <w:category>
          <w:name w:val="Obecné"/>
          <w:gallery w:val="placeholder"/>
        </w:category>
        <w:types>
          <w:type w:val="bbPlcHdr"/>
        </w:types>
        <w:behaviors>
          <w:behavior w:val="content"/>
        </w:behaviors>
        <w:guid w:val="{4353D2F7-EA9B-4623-B022-A898C872424D}"/>
      </w:docPartPr>
      <w:docPartBody>
        <w:p w:rsidR="000F51B9" w:rsidRDefault="000F51B9" w:rsidP="000F51B9">
          <w:pPr>
            <w:pStyle w:val="CB6F3D9BFAC64320AEB24B494BE459BE"/>
          </w:pPr>
          <w:r w:rsidRPr="00DC0E68">
            <w:rPr>
              <w:rStyle w:val="Zstupntext"/>
            </w:rPr>
            <w:t>[Název]</w:t>
          </w:r>
        </w:p>
      </w:docPartBody>
    </w:docPart>
    <w:docPart>
      <w:docPartPr>
        <w:name w:val="066A5951468B403FB349C19FBB8EC02E"/>
        <w:category>
          <w:name w:val="Obecné"/>
          <w:gallery w:val="placeholder"/>
        </w:category>
        <w:types>
          <w:type w:val="bbPlcHdr"/>
        </w:types>
        <w:behaviors>
          <w:behavior w:val="content"/>
        </w:behaviors>
        <w:guid w:val="{6FD5C79E-A970-4536-9346-BA0D7E4E0407}"/>
      </w:docPartPr>
      <w:docPartBody>
        <w:p w:rsidR="0006787F" w:rsidRDefault="0006787F" w:rsidP="0006787F">
          <w:pPr>
            <w:pStyle w:val="066A5951468B403FB349C19FBB8EC02E"/>
          </w:pPr>
          <w:r w:rsidRPr="00A054C4">
            <w:rPr>
              <w:rStyle w:val="Zstupntext"/>
            </w:rPr>
            <w:t>[Název]</w:t>
          </w:r>
        </w:p>
      </w:docPartBody>
    </w:docPart>
    <w:docPart>
      <w:docPartPr>
        <w:name w:val="98CF0C6EA46E4D12A97988B53170A541"/>
        <w:category>
          <w:name w:val="Obecné"/>
          <w:gallery w:val="placeholder"/>
        </w:category>
        <w:types>
          <w:type w:val="bbPlcHdr"/>
        </w:types>
        <w:behaviors>
          <w:behavior w:val="content"/>
        </w:behaviors>
        <w:guid w:val="{90612200-1E50-4B7B-925A-64A17EEDCE6D}"/>
      </w:docPartPr>
      <w:docPartBody>
        <w:p w:rsidR="00D56339" w:rsidRDefault="00D56339">
          <w:r w:rsidRPr="00D15B54">
            <w:rPr>
              <w:rStyle w:val="Zstupntext"/>
            </w:rPr>
            <w:t>[Datum publikování]</w:t>
          </w:r>
        </w:p>
      </w:docPartBody>
    </w:docPart>
    <w:docPart>
      <w:docPartPr>
        <w:name w:val="CD32A3EAE0B048B5B3B3E6549CFBE989"/>
        <w:category>
          <w:name w:val="Obecné"/>
          <w:gallery w:val="placeholder"/>
        </w:category>
        <w:types>
          <w:type w:val="bbPlcHdr"/>
        </w:types>
        <w:behaviors>
          <w:behavior w:val="content"/>
        </w:behaviors>
        <w:guid w:val="{4AF4E478-568A-4F9B-9092-CFDCE95FF2D8}"/>
      </w:docPartPr>
      <w:docPartBody>
        <w:p w:rsidR="00D56339" w:rsidRDefault="00D56339">
          <w:r w:rsidRPr="00D15B54">
            <w:rPr>
              <w:rStyle w:val="Zstupntext"/>
            </w:rPr>
            <w:t>[Autor]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eXGyreHeros">
    <w:altName w:val="Calibri"/>
    <w:panose1 w:val="00000000000000000000"/>
    <w:charset w:val="00"/>
    <w:family w:val="auto"/>
    <w:notTrueType/>
    <w:pitch w:val="variable"/>
    <w:sig w:usb0="20000087" w:usb1="00000000" w:usb2="00000000" w:usb3="00000000" w:csb0="000001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NeueHeavyCE">
    <w:charset w:val="EE"/>
    <w:family w:val="auto"/>
    <w:pitch w:val="variable"/>
    <w:sig w:usb0="80000027" w:usb1="00000000" w:usb2="00000000" w:usb3="00000000" w:csb0="00000003" w:csb1="00000000"/>
  </w:font>
  <w:font w:name="HelveticaNeueMediumCE">
    <w:altName w:val="Arial"/>
    <w:charset w:val="EE"/>
    <w:family w:val="auto"/>
    <w:pitch w:val="variable"/>
    <w:sig w:usb0="8000002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18FE"/>
    <w:rsid w:val="00042089"/>
    <w:rsid w:val="0006787F"/>
    <w:rsid w:val="000C1681"/>
    <w:rsid w:val="000E2A91"/>
    <w:rsid w:val="000F196B"/>
    <w:rsid w:val="000F51B9"/>
    <w:rsid w:val="00157C63"/>
    <w:rsid w:val="00184CD3"/>
    <w:rsid w:val="001E5376"/>
    <w:rsid w:val="001F6A4F"/>
    <w:rsid w:val="0023275C"/>
    <w:rsid w:val="00264A11"/>
    <w:rsid w:val="00316450"/>
    <w:rsid w:val="00467F52"/>
    <w:rsid w:val="006518FE"/>
    <w:rsid w:val="00700819"/>
    <w:rsid w:val="007D43E8"/>
    <w:rsid w:val="007E2A9D"/>
    <w:rsid w:val="0086232B"/>
    <w:rsid w:val="0087061D"/>
    <w:rsid w:val="00915A2A"/>
    <w:rsid w:val="00956D28"/>
    <w:rsid w:val="00960844"/>
    <w:rsid w:val="0099337A"/>
    <w:rsid w:val="009D1244"/>
    <w:rsid w:val="009D37C4"/>
    <w:rsid w:val="00AB5C45"/>
    <w:rsid w:val="00BB236D"/>
    <w:rsid w:val="00D12753"/>
    <w:rsid w:val="00D56339"/>
    <w:rsid w:val="00D80F2D"/>
    <w:rsid w:val="00E41369"/>
    <w:rsid w:val="00EF174C"/>
    <w:rsid w:val="00EF7A6F"/>
    <w:rsid w:val="00F47770"/>
    <w:rsid w:val="00F771C9"/>
    <w:rsid w:val="00FC7E8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D56339"/>
    <w:rPr>
      <w:color w:val="808080"/>
    </w:rPr>
  </w:style>
  <w:style w:type="paragraph" w:customStyle="1" w:styleId="62153BA2953E4A71B70474040D9ABD65">
    <w:name w:val="62153BA2953E4A71B70474040D9ABD65"/>
    <w:rsid w:val="00042089"/>
  </w:style>
  <w:style w:type="paragraph" w:customStyle="1" w:styleId="BBFCFED46B8243EE988C7E6F809444BC">
    <w:name w:val="BBFCFED46B8243EE988C7E6F809444BC"/>
    <w:rsid w:val="00042089"/>
  </w:style>
  <w:style w:type="paragraph" w:customStyle="1" w:styleId="6128D5E4A2C64A30A0009202B1C537EA">
    <w:name w:val="6128D5E4A2C64A30A0009202B1C537EA"/>
    <w:rsid w:val="00042089"/>
  </w:style>
  <w:style w:type="paragraph" w:customStyle="1" w:styleId="9081E3F6F8A94688B68EBFB94D9D0E30">
    <w:name w:val="9081E3F6F8A94688B68EBFB94D9D0E30"/>
    <w:rsid w:val="00042089"/>
  </w:style>
  <w:style w:type="paragraph" w:customStyle="1" w:styleId="63FB846520154910AE2F8FFE1CEEA4BB">
    <w:name w:val="63FB846520154910AE2F8FFE1CEEA4BB"/>
    <w:rsid w:val="00042089"/>
  </w:style>
  <w:style w:type="paragraph" w:customStyle="1" w:styleId="662A5736415B4BACADBB7F7F6246C04C">
    <w:name w:val="662A5736415B4BACADBB7F7F6246C04C"/>
    <w:rsid w:val="00042089"/>
  </w:style>
  <w:style w:type="paragraph" w:customStyle="1" w:styleId="D1549AAEA1E548149372088A8447582B">
    <w:name w:val="D1549AAEA1E548149372088A8447582B"/>
    <w:rsid w:val="000F51B9"/>
    <w:rPr>
      <w:kern w:val="2"/>
      <w14:ligatures w14:val="standardContextual"/>
    </w:rPr>
  </w:style>
  <w:style w:type="paragraph" w:customStyle="1" w:styleId="CB6F3D9BFAC64320AEB24B494BE459BE">
    <w:name w:val="CB6F3D9BFAC64320AEB24B494BE459BE"/>
    <w:rsid w:val="000F51B9"/>
    <w:rPr>
      <w:kern w:val="2"/>
      <w14:ligatures w14:val="standardContextual"/>
    </w:rPr>
  </w:style>
  <w:style w:type="paragraph" w:customStyle="1" w:styleId="066A5951468B403FB349C19FBB8EC02E">
    <w:name w:val="066A5951468B403FB349C19FBB8EC02E"/>
    <w:rsid w:val="0006787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2025-11-27T00:00:00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ABBC61C-4DC9-0E42-B0F3-489D5FBEE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31</Pages>
  <Words>9148</Words>
  <Characters>53974</Characters>
  <Application>Microsoft Office Word</Application>
  <DocSecurity>0</DocSecurity>
  <Lines>449</Lines>
  <Paragraphs>125</Paragraphs>
  <ScaleCrop>false</ScaleCrop>
  <HeadingPairs>
    <vt:vector size="2" baseType="variant">
      <vt:variant>
        <vt:lpstr>Název</vt:lpstr>
      </vt:variant>
      <vt:variant>
        <vt:i4>1</vt:i4>
      </vt:variant>
    </vt:vector>
  </HeadingPairs>
  <TitlesOfParts>
    <vt:vector size="1" baseType="lpstr">
      <vt:lpstr>Zkušební indikativní pec</vt:lpstr>
    </vt:vector>
  </TitlesOfParts>
  <Manager>Ing. Petr Bebčák</Manager>
  <Company/>
  <LinksUpToDate>false</LinksUpToDate>
  <CharactersWithSpaces>62997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Zkušební indikativní pec</dc:title>
  <dc:subject>Požárně bezpečnostní řešení stavby</dc:subject>
  <dc:creator>Ing. Jan Peterek</dc:creator>
  <cp:keywords/>
  <dc:description/>
  <cp:lastModifiedBy>Marpo s.r.o. Ostrava</cp:lastModifiedBy>
  <cp:revision>4</cp:revision>
  <cp:lastPrinted>2025-07-30T10:58:00Z</cp:lastPrinted>
  <dcterms:created xsi:type="dcterms:W3CDTF">2025-11-27T14:11:00Z</dcterms:created>
  <dcterms:modified xsi:type="dcterms:W3CDTF">2025-11-28T10:32:00Z</dcterms:modified>
  <cp:category>Dokumentace pro provedení stavby</cp:category>
</cp:coreProperties>
</file>